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37" w:rsidRPr="00BE091D" w:rsidRDefault="00BE091D" w:rsidP="00BE091D">
      <w:pPr>
        <w:pStyle w:val="TableTitle"/>
        <w:numPr>
          <w:ilvl w:val="0"/>
          <w:numId w:val="0"/>
        </w:numPr>
        <w:ind w:left="72"/>
        <w:rPr>
          <w:rFonts w:ascii="Arial Narrow" w:hAnsi="Arial Narrow"/>
        </w:rPr>
      </w:pPr>
      <w:r w:rsidRPr="00BE091D">
        <w:rPr>
          <w:rFonts w:ascii="Arial Narrow" w:hAnsi="Arial Narrow"/>
          <w:b/>
        </w:rPr>
        <w:t xml:space="preserve">Appendix </w:t>
      </w:r>
      <w:r w:rsidR="008140B5" w:rsidRPr="00BE091D">
        <w:rPr>
          <w:rFonts w:ascii="Arial Narrow" w:hAnsi="Arial Narrow"/>
          <w:b/>
        </w:rPr>
        <w:t>2.</w:t>
      </w:r>
      <w:r w:rsidR="000F3FDA">
        <w:rPr>
          <w:rFonts w:ascii="Arial Narrow" w:hAnsi="Arial Narrow"/>
          <w:b/>
        </w:rPr>
        <w:t xml:space="preserve"> </w:t>
      </w:r>
      <w:r w:rsidR="00E13437" w:rsidRPr="00BE091D">
        <w:rPr>
          <w:rFonts w:ascii="Arial Narrow" w:hAnsi="Arial Narrow"/>
        </w:rPr>
        <w:t xml:space="preserve">Watershed </w:t>
      </w:r>
      <w:r w:rsidRPr="00BE091D">
        <w:rPr>
          <w:rFonts w:ascii="Arial Narrow" w:hAnsi="Arial Narrow"/>
        </w:rPr>
        <w:t xml:space="preserve">characteristics considered as explanatory variables </w:t>
      </w:r>
      <w:r w:rsidR="00E13437" w:rsidRPr="00BE091D">
        <w:rPr>
          <w:rFonts w:ascii="Arial Narrow" w:hAnsi="Arial Narrow"/>
        </w:rPr>
        <w:t xml:space="preserve">for WARP </w:t>
      </w:r>
      <w:r>
        <w:rPr>
          <w:rFonts w:ascii="Arial Narrow" w:hAnsi="Arial Narrow"/>
        </w:rPr>
        <w:t>m</w:t>
      </w:r>
      <w:r w:rsidR="003F3E79" w:rsidRPr="00BE091D">
        <w:rPr>
          <w:rFonts w:ascii="Arial Narrow" w:hAnsi="Arial Narrow"/>
        </w:rPr>
        <w:t>odels</w:t>
      </w:r>
      <w:r w:rsidR="008140B5" w:rsidRPr="00BE091D">
        <w:rPr>
          <w:rFonts w:ascii="Arial Narrow" w:hAnsi="Arial Narrow"/>
        </w:rPr>
        <w:t>.</w:t>
      </w:r>
    </w:p>
    <w:p w:rsidR="00E13437" w:rsidRDefault="00E13437" w:rsidP="00E13437">
      <w:pPr>
        <w:pStyle w:val="TableHeadnote"/>
      </w:pPr>
      <w:r w:rsidRPr="00E13437">
        <w:t>[WARP, Watershed Regression for Pesticides</w:t>
      </w:r>
      <w:r w:rsidR="00814634">
        <w:t xml:space="preserve">; </w:t>
      </w:r>
      <w:r w:rsidR="00BE6438">
        <w:t xml:space="preserve">CTIC; Conservation Technology Information Center; </w:t>
      </w:r>
      <w:r w:rsidR="00B82B57">
        <w:t>LULC</w:t>
      </w:r>
      <w:r w:rsidR="00814634">
        <w:t>,</w:t>
      </w:r>
      <w:r w:rsidR="00B82B57">
        <w:t xml:space="preserve"> Land </w:t>
      </w:r>
      <w:r w:rsidR="00814634">
        <w:t>U</w:t>
      </w:r>
      <w:r w:rsidR="00B82B57">
        <w:t>se and Land Cover dataset;</w:t>
      </w:r>
      <w:r w:rsidR="00CA5121">
        <w:t xml:space="preserve"> </w:t>
      </w:r>
      <w:r w:rsidR="00681351">
        <w:t xml:space="preserve">NCDC, National Climatic Data Center; </w:t>
      </w:r>
      <w:r w:rsidR="006125F8">
        <w:t xml:space="preserve">NLCD, </w:t>
      </w:r>
      <w:r w:rsidRPr="00E13437">
        <w:t xml:space="preserve">National Land Cover </w:t>
      </w:r>
      <w:r w:rsidR="006125F8">
        <w:t>D</w:t>
      </w:r>
      <w:r w:rsidRPr="00E13437">
        <w:t>ata</w:t>
      </w:r>
      <w:r w:rsidR="00363CB3">
        <w:t>set/Database</w:t>
      </w:r>
      <w:r w:rsidRPr="00E13437">
        <w:t xml:space="preserve">; </w:t>
      </w:r>
      <w:r w:rsidR="00681351">
        <w:t xml:space="preserve">NOAA, National Oceanic and Atmospheric Administration; </w:t>
      </w:r>
      <w:r w:rsidRPr="00E13437">
        <w:t>NRI, National Resources Inventory; STATSGO, State Soil Geographic data base; USLE, Universal Soil Loss Equation]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8628"/>
      </w:tblGrid>
      <w:tr w:rsidR="00E13437" w:rsidTr="00542442">
        <w:trPr>
          <w:trHeight w:val="576"/>
        </w:trPr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37" w:rsidRPr="00E325F1" w:rsidRDefault="00E13437" w:rsidP="00E13437">
            <w:pPr>
              <w:pStyle w:val="TableCellHeading"/>
              <w:jc w:val="left"/>
            </w:pPr>
            <w:r>
              <w:t>Variable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37" w:rsidRDefault="00E13437" w:rsidP="00E13437">
            <w:pPr>
              <w:pStyle w:val="TableCellHeading"/>
            </w:pPr>
            <w:r>
              <w:t>Description</w:t>
            </w:r>
          </w:p>
        </w:tc>
      </w:tr>
      <w:tr w:rsidR="00E13437" w:rsidTr="00542442">
        <w:trPr>
          <w:trHeight w:val="576"/>
        </w:trPr>
        <w:tc>
          <w:tcPr>
            <w:tcW w:w="10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37" w:rsidRPr="00542442" w:rsidRDefault="00E13437" w:rsidP="00BE091D">
            <w:pPr>
              <w:pStyle w:val="TableCellHeading"/>
            </w:pPr>
            <w:r w:rsidRPr="00800BD7">
              <w:t xml:space="preserve">Pesticide </w:t>
            </w:r>
            <w:r w:rsidR="00BE091D">
              <w:t>u</w:t>
            </w:r>
            <w:r w:rsidRPr="00800BD7">
              <w:t>se</w:t>
            </w:r>
          </w:p>
        </w:tc>
      </w:tr>
      <w:tr w:rsidR="00E13437" w:rsidTr="00542442"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437" w:rsidRDefault="00E13437" w:rsidP="00E13437">
            <w:pPr>
              <w:pStyle w:val="TableCellBody"/>
            </w:pPr>
            <w:r>
              <w:t>UI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CD7" w:rsidRDefault="00B86551" w:rsidP="00814634">
            <w:pPr>
              <w:pStyle w:val="TableCellBody"/>
            </w:pPr>
            <w:r>
              <w:t>Annual a</w:t>
            </w:r>
            <w:r w:rsidR="00FA3C0E">
              <w:t>trazine agricultural</w:t>
            </w:r>
            <w:r w:rsidR="00E13437">
              <w:t>use intensity</w:t>
            </w:r>
            <w:r w:rsidR="000156D7">
              <w:t xml:space="preserve"> (kg/km</w:t>
            </w:r>
            <w:r w:rsidR="000156D7" w:rsidRPr="008A1439">
              <w:rPr>
                <w:rStyle w:val="Superscript"/>
              </w:rPr>
              <w:t>2</w:t>
            </w:r>
            <w:r w:rsidR="000156D7">
              <w:t>)</w:t>
            </w:r>
            <w:r w:rsidR="002E6CD7">
              <w:t>.</w:t>
            </w:r>
          </w:p>
          <w:p w:rsidR="002E6CD7" w:rsidRDefault="002E6CD7" w:rsidP="002E6CD7">
            <w:pPr>
              <w:pStyle w:val="TableCellBody"/>
            </w:pPr>
            <w:r>
              <w:t>For years 1992-1997, s</w:t>
            </w:r>
            <w:r w:rsidR="00E13437">
              <w:t xml:space="preserve">um of use data derived from </w:t>
            </w:r>
            <w:proofErr w:type="spellStart"/>
            <w:r w:rsidR="00814634">
              <w:t>Thelin</w:t>
            </w:r>
            <w:proofErr w:type="spellEnd"/>
            <w:r w:rsidR="00814634">
              <w:t xml:space="preserve"> and Stone (2010)</w:t>
            </w:r>
            <w:r w:rsidR="000F3FDA">
              <w:t xml:space="preserve"> </w:t>
            </w:r>
            <w:r>
              <w:t xml:space="preserve">for </w:t>
            </w:r>
            <w:r w:rsidR="00E13437">
              <w:t>applications to</w:t>
            </w:r>
            <w:r w:rsidR="00CA5121">
              <w:t xml:space="preserve"> </w:t>
            </w:r>
            <w:proofErr w:type="spellStart"/>
            <w:r w:rsidR="005F65A7">
              <w:t>NLCDe</w:t>
            </w:r>
            <w:proofErr w:type="spellEnd"/>
            <w:r w:rsidR="000F3FDA">
              <w:t xml:space="preserve"> </w:t>
            </w:r>
            <w:r>
              <w:t>(</w:t>
            </w:r>
            <w:proofErr w:type="spellStart"/>
            <w:r>
              <w:t>Nakagaki</w:t>
            </w:r>
            <w:proofErr w:type="spellEnd"/>
            <w:r w:rsidR="000F3FDA">
              <w:t xml:space="preserve"> </w:t>
            </w:r>
            <w:r w:rsidR="001360D7" w:rsidRPr="001360D7">
              <w:t>and others</w:t>
            </w:r>
            <w:r>
              <w:t xml:space="preserve">, 2007) </w:t>
            </w:r>
            <w:r w:rsidR="00E13437">
              <w:t xml:space="preserve">row crops, </w:t>
            </w:r>
            <w:r w:rsidR="007D3D32">
              <w:t xml:space="preserve">small grains, fallow, </w:t>
            </w:r>
            <w:r w:rsidR="00E13437">
              <w:t>orchards</w:t>
            </w:r>
            <w:r w:rsidR="005F65A7">
              <w:t>/</w:t>
            </w:r>
            <w:r w:rsidR="00814634">
              <w:t>v</w:t>
            </w:r>
            <w:r w:rsidR="00E13437">
              <w:t>ineyards</w:t>
            </w:r>
            <w:r w:rsidR="005F65A7">
              <w:t>/other</w:t>
            </w:r>
            <w:r w:rsidR="00E13437">
              <w:t xml:space="preserve">, </w:t>
            </w:r>
            <w:r w:rsidR="005F65A7">
              <w:t xml:space="preserve">LULC orchards/vineyards/other, </w:t>
            </w:r>
            <w:r w:rsidR="00E13437">
              <w:t>and pasture</w:t>
            </w:r>
            <w:r w:rsidR="005F65A7">
              <w:t>/</w:t>
            </w:r>
            <w:r w:rsidR="00E13437">
              <w:t xml:space="preserve">hay crops </w:t>
            </w:r>
            <w:r w:rsidR="00936519">
              <w:t>(</w:t>
            </w:r>
            <w:r w:rsidR="005F65A7">
              <w:t xml:space="preserve">30-m resolution, </w:t>
            </w:r>
            <w:r w:rsidR="00E13437">
              <w:t xml:space="preserve">extrapolated to the </w:t>
            </w:r>
            <w:r w:rsidR="00936519">
              <w:t>watershed) divided by watershed area.</w:t>
            </w:r>
          </w:p>
          <w:p w:rsidR="00E13437" w:rsidRDefault="002E6CD7" w:rsidP="00BE6438">
            <w:pPr>
              <w:pStyle w:val="TableCellBody"/>
            </w:pPr>
            <w:r>
              <w:t xml:space="preserve">For years 1998-2007, sum of use data derived from </w:t>
            </w:r>
            <w:proofErr w:type="spellStart"/>
            <w:r>
              <w:t>Thelin</w:t>
            </w:r>
            <w:proofErr w:type="spellEnd"/>
            <w:r>
              <w:t xml:space="preserve"> and Stone (2010) for applications to NLCD01 </w:t>
            </w:r>
            <w:r w:rsidRPr="002E6CD7">
              <w:t xml:space="preserve">(Homer </w:t>
            </w:r>
            <w:r w:rsidR="001360D7" w:rsidRPr="001360D7">
              <w:t>and others</w:t>
            </w:r>
            <w:r w:rsidRPr="002E6CD7">
              <w:t>, 2007; USGS</w:t>
            </w:r>
            <w:r w:rsidR="00353B7C">
              <w:t>,</w:t>
            </w:r>
            <w:r w:rsidRPr="002E6CD7">
              <w:t xml:space="preserve"> 2007</w:t>
            </w:r>
            <w:r>
              <w:t xml:space="preserve">; </w:t>
            </w:r>
            <w:r w:rsidRPr="002E6CD7">
              <w:t>La</w:t>
            </w:r>
            <w:r w:rsidR="00BE6438">
              <w:t>M</w:t>
            </w:r>
            <w:r w:rsidRPr="002E6CD7">
              <w:t>otte</w:t>
            </w:r>
            <w:r>
              <w:t xml:space="preserve">, </w:t>
            </w:r>
            <w:r w:rsidRPr="002E6CD7">
              <w:t>2008a,b</w:t>
            </w:r>
            <w:r>
              <w:t>,</w:t>
            </w:r>
            <w:r w:rsidRPr="002E6CD7">
              <w:t>c,d)</w:t>
            </w:r>
            <w:r>
              <w:t xml:space="preserve"> cultivated crops and pasture/hay </w:t>
            </w:r>
            <w:r w:rsidR="003D749F">
              <w:t>(</w:t>
            </w:r>
            <w:r>
              <w:t xml:space="preserve">30-m resolution, extrapolated to the </w:t>
            </w:r>
            <w:r w:rsidR="003D749F">
              <w:t>watershed</w:t>
            </w:r>
            <w:r>
              <w:t>)</w:t>
            </w:r>
            <w:r w:rsidR="003D749F">
              <w:t xml:space="preserve"> divided by watershed area.</w:t>
            </w:r>
          </w:p>
        </w:tc>
      </w:tr>
      <w:tr w:rsidR="00E13437" w:rsidTr="00542442">
        <w:trPr>
          <w:trHeight w:val="576"/>
        </w:trPr>
        <w:tc>
          <w:tcPr>
            <w:tcW w:w="10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37" w:rsidRPr="00800BD7" w:rsidRDefault="00E13437" w:rsidP="00542442">
            <w:pPr>
              <w:pStyle w:val="TableCellHeading"/>
            </w:pPr>
            <w:r w:rsidRPr="00542442">
              <w:t>Land</w:t>
            </w:r>
            <w:r w:rsidR="00BE091D">
              <w:t>u</w:t>
            </w:r>
            <w:r w:rsidR="00BE091D" w:rsidRPr="00800BD7">
              <w:t xml:space="preserve">se and </w:t>
            </w:r>
            <w:r w:rsidR="00BE091D">
              <w:t>p</w:t>
            </w:r>
            <w:r w:rsidR="00BE091D" w:rsidRPr="00800BD7">
              <w:t>opulation</w:t>
            </w:r>
          </w:p>
        </w:tc>
      </w:tr>
      <w:tr w:rsidR="00E13437" w:rsidTr="00542442"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437" w:rsidRPr="00B31B02" w:rsidRDefault="00E13437" w:rsidP="00E13437">
            <w:pPr>
              <w:pStyle w:val="TableCellBody"/>
            </w:pPr>
            <w:r>
              <w:t>AG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519" w:rsidRDefault="00E13437" w:rsidP="00936519">
            <w:pPr>
              <w:pStyle w:val="TableCellBody"/>
            </w:pPr>
            <w:r>
              <w:t>Percent of basin with agricultural land use</w:t>
            </w:r>
            <w:r w:rsidR="00A76F2A">
              <w:t>.</w:t>
            </w:r>
          </w:p>
          <w:p w:rsidR="00E13437" w:rsidRDefault="00936519" w:rsidP="003D749F">
            <w:pPr>
              <w:pStyle w:val="TableCellBody"/>
            </w:pPr>
            <w:r>
              <w:t>S</w:t>
            </w:r>
            <w:r w:rsidR="00E13437">
              <w:t>um of NLCD</w:t>
            </w:r>
            <w:r>
              <w:t>01</w:t>
            </w:r>
            <w:r w:rsidR="000F3FDA">
              <w:t xml:space="preserve"> </w:t>
            </w:r>
            <w:r w:rsidRPr="002E6CD7">
              <w:t xml:space="preserve">(Homer </w:t>
            </w:r>
            <w:r w:rsidR="001360D7" w:rsidRPr="001360D7">
              <w:t>and others</w:t>
            </w:r>
            <w:r w:rsidRPr="002E6CD7">
              <w:t>, 2007; USGS 2007</w:t>
            </w:r>
            <w:r>
              <w:t xml:space="preserve">; </w:t>
            </w:r>
            <w:r w:rsidRPr="002E6CD7">
              <w:t>LaMotte</w:t>
            </w:r>
            <w:r>
              <w:t xml:space="preserve">, </w:t>
            </w:r>
            <w:r w:rsidRPr="002E6CD7">
              <w:t>2008a,b</w:t>
            </w:r>
            <w:r>
              <w:t>,</w:t>
            </w:r>
            <w:r w:rsidRPr="002E6CD7">
              <w:t>c,d)</w:t>
            </w:r>
            <w:r w:rsidR="000F3FDA">
              <w:t xml:space="preserve"> </w:t>
            </w:r>
            <w:r w:rsidR="00E13437">
              <w:t xml:space="preserve">categories </w:t>
            </w:r>
            <w:r>
              <w:t>cultivated crops and pasture/hay</w:t>
            </w:r>
            <w:r w:rsidR="000F3FDA">
              <w:t xml:space="preserve"> </w:t>
            </w:r>
            <w:r w:rsidR="003D749F">
              <w:t>(</w:t>
            </w:r>
            <w:r w:rsidR="00E13437">
              <w:t>30-m cell resolution</w:t>
            </w:r>
            <w:r w:rsidR="003D749F">
              <w:t>) divided by watershed area and multiplied by 100.</w:t>
            </w:r>
          </w:p>
        </w:tc>
      </w:tr>
      <w:tr w:rsidR="00E13437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13437" w:rsidRPr="00B31B02" w:rsidRDefault="00E13437" w:rsidP="00E13437">
            <w:pPr>
              <w:pStyle w:val="TableCellBody"/>
            </w:pPr>
            <w:r>
              <w:t>FOREST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3D749F" w:rsidRDefault="00E13437" w:rsidP="007E1465">
            <w:pPr>
              <w:pStyle w:val="TableCellBody"/>
            </w:pPr>
            <w:r>
              <w:t>Percent of basin with forest land use</w:t>
            </w:r>
            <w:r w:rsidR="000156D7">
              <w:t>.</w:t>
            </w:r>
          </w:p>
          <w:p w:rsidR="00E13437" w:rsidRDefault="003D749F" w:rsidP="000156D7">
            <w:pPr>
              <w:pStyle w:val="TableCellBody"/>
            </w:pPr>
            <w:r>
              <w:t>S</w:t>
            </w:r>
            <w:r w:rsidR="00E13437">
              <w:t xml:space="preserve">um of </w:t>
            </w:r>
            <w:r>
              <w:t xml:space="preserve">NLCD01 </w:t>
            </w:r>
            <w:r w:rsidRPr="002E6CD7">
              <w:t xml:space="preserve">(Homer </w:t>
            </w:r>
            <w:r w:rsidR="001360D7" w:rsidRPr="001360D7">
              <w:t>and others</w:t>
            </w:r>
            <w:r w:rsidRPr="002E6CD7">
              <w:t>, 2007; USGS 2007</w:t>
            </w:r>
            <w:r>
              <w:t xml:space="preserve">; </w:t>
            </w:r>
            <w:r w:rsidRPr="002E6CD7">
              <w:t>LaMotte</w:t>
            </w:r>
            <w:r>
              <w:t xml:space="preserve">, </w:t>
            </w:r>
            <w:r w:rsidRPr="002E6CD7">
              <w:t>2008a,b</w:t>
            </w:r>
            <w:r>
              <w:t>,</w:t>
            </w:r>
            <w:r w:rsidRPr="002E6CD7">
              <w:t>c,d)</w:t>
            </w:r>
            <w:r>
              <w:t xml:space="preserve"> categories </w:t>
            </w:r>
            <w:r w:rsidR="00E13437">
              <w:t xml:space="preserve">deciduous forest, evergreen forest, and mixed forest </w:t>
            </w:r>
            <w:r>
              <w:t>(</w:t>
            </w:r>
            <w:r w:rsidR="00E13437">
              <w:t xml:space="preserve">30-m cell resolution) </w:t>
            </w:r>
            <w:r>
              <w:t>divided by watershed area and multiplied by 100.</w:t>
            </w:r>
          </w:p>
        </w:tc>
      </w:tr>
      <w:tr w:rsidR="00E13437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13437" w:rsidRPr="00B31B02" w:rsidRDefault="00E13437" w:rsidP="00E13437">
            <w:pPr>
              <w:pStyle w:val="TableCellBody"/>
            </w:pPr>
            <w:r>
              <w:t>URBAN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0156D7" w:rsidRDefault="00E13437" w:rsidP="00E13437">
            <w:pPr>
              <w:pStyle w:val="TableCellBody"/>
            </w:pPr>
            <w:r>
              <w:t>Percent of basin with urban land use</w:t>
            </w:r>
            <w:r w:rsidR="000156D7">
              <w:t>.</w:t>
            </w:r>
          </w:p>
          <w:p w:rsidR="00E13437" w:rsidRDefault="000156D7" w:rsidP="000156D7">
            <w:pPr>
              <w:pStyle w:val="TableCellBody"/>
            </w:pPr>
            <w:r>
              <w:t>S</w:t>
            </w:r>
            <w:r w:rsidR="00E13437">
              <w:t xml:space="preserve">um of </w:t>
            </w:r>
            <w:r>
              <w:t xml:space="preserve">NLCD01 </w:t>
            </w:r>
            <w:r w:rsidRPr="002E6CD7">
              <w:t xml:space="preserve">(Homer </w:t>
            </w:r>
            <w:r w:rsidR="001360D7" w:rsidRPr="001360D7">
              <w:t>and others</w:t>
            </w:r>
            <w:r w:rsidRPr="002E6CD7">
              <w:t>, 2007; USGS 2007</w:t>
            </w:r>
            <w:r>
              <w:t xml:space="preserve">; </w:t>
            </w:r>
            <w:r w:rsidRPr="002E6CD7">
              <w:t>LaMotte</w:t>
            </w:r>
            <w:r>
              <w:t xml:space="preserve">, </w:t>
            </w:r>
            <w:r w:rsidRPr="002E6CD7">
              <w:t>2008a,b</w:t>
            </w:r>
            <w:r>
              <w:t>,</w:t>
            </w:r>
            <w:r w:rsidRPr="002E6CD7">
              <w:t>c,d)</w:t>
            </w:r>
            <w:r>
              <w:t xml:space="preserve"> categories developed open space, </w:t>
            </w:r>
            <w:r w:rsidR="00E13437">
              <w:t xml:space="preserve">low intensity, </w:t>
            </w:r>
            <w:r>
              <w:t xml:space="preserve">medium intensity, and </w:t>
            </w:r>
            <w:r w:rsidR="00E13437">
              <w:t xml:space="preserve">high intensity </w:t>
            </w:r>
            <w:r>
              <w:t>(</w:t>
            </w:r>
            <w:r w:rsidR="00E13437">
              <w:t xml:space="preserve">30-m cell resolution) </w:t>
            </w:r>
            <w:r>
              <w:t xml:space="preserve">divided by watershed area and multiplied by </w:t>
            </w:r>
            <w:r w:rsidR="007E1465">
              <w:t>100</w:t>
            </w:r>
            <w:r>
              <w:t>.</w:t>
            </w:r>
          </w:p>
        </w:tc>
      </w:tr>
      <w:tr w:rsidR="00E13437" w:rsidTr="00542442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37" w:rsidRPr="00B31B02" w:rsidRDefault="00E13437" w:rsidP="00E13437">
            <w:pPr>
              <w:pStyle w:val="TableCellBody"/>
            </w:pPr>
            <w:r>
              <w:t>POPDEN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6D7" w:rsidRDefault="00E13437" w:rsidP="000156D7">
            <w:pPr>
              <w:pStyle w:val="TableCellBody"/>
            </w:pPr>
            <w:r>
              <w:t xml:space="preserve">Mean </w:t>
            </w:r>
            <w:r w:rsidR="000156D7">
              <w:t>2000</w:t>
            </w:r>
            <w:r>
              <w:t xml:space="preserve"> population density in </w:t>
            </w:r>
            <w:r w:rsidR="000156D7">
              <w:t>watershed</w:t>
            </w:r>
            <w:r>
              <w:t xml:space="preserve"> (people/km</w:t>
            </w:r>
            <w:r w:rsidRPr="008A1439">
              <w:rPr>
                <w:rStyle w:val="Superscript"/>
              </w:rPr>
              <w:t>2</w:t>
            </w:r>
            <w:r>
              <w:t>)</w:t>
            </w:r>
            <w:r w:rsidR="000156D7">
              <w:t>.</w:t>
            </w:r>
          </w:p>
          <w:p w:rsidR="008832D1" w:rsidRDefault="00485CC7" w:rsidP="00AD3693">
            <w:pPr>
              <w:pStyle w:val="TableCellBody"/>
            </w:pPr>
            <w:r>
              <w:t xml:space="preserve">2000 </w:t>
            </w:r>
            <w:r w:rsidR="00266A21">
              <w:t>population density by census block groups</w:t>
            </w:r>
            <w:r w:rsidR="00CA5121">
              <w:t xml:space="preserve"> </w:t>
            </w:r>
            <w:proofErr w:type="spellStart"/>
            <w:r w:rsidR="003234E6">
              <w:t>rasteri</w:t>
            </w:r>
            <w:r w:rsidR="00266A21">
              <w:t>zed</w:t>
            </w:r>
            <w:proofErr w:type="spellEnd"/>
            <w:r w:rsidR="00266A21">
              <w:t xml:space="preserve"> at </w:t>
            </w:r>
            <w:r w:rsidR="003234E6">
              <w:t xml:space="preserve">the </w:t>
            </w:r>
            <w:r w:rsidR="00266A21">
              <w:t>100-m resolution</w:t>
            </w:r>
            <w:r>
              <w:t xml:space="preserve"> (</w:t>
            </w:r>
            <w:proofErr w:type="spellStart"/>
            <w:r>
              <w:t>Hitt</w:t>
            </w:r>
            <w:proofErr w:type="spellEnd"/>
            <w:r>
              <w:t>, 2003</w:t>
            </w:r>
            <w:r w:rsidR="003234E6">
              <w:t>)</w:t>
            </w:r>
            <w:r w:rsidR="000F3FDA">
              <w:t>.</w:t>
            </w:r>
          </w:p>
        </w:tc>
      </w:tr>
      <w:tr w:rsidR="00E13437" w:rsidTr="00542442">
        <w:trPr>
          <w:trHeight w:val="576"/>
        </w:trPr>
        <w:tc>
          <w:tcPr>
            <w:tcW w:w="10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437" w:rsidRPr="00800BD7" w:rsidRDefault="00E13437" w:rsidP="00542442">
            <w:pPr>
              <w:pStyle w:val="TableCellHeading"/>
            </w:pPr>
            <w:r w:rsidRPr="00542442">
              <w:t>Agricultural</w:t>
            </w:r>
            <w:r w:rsidR="00BE091D" w:rsidRPr="00800BD7">
              <w:t>management practices</w:t>
            </w:r>
          </w:p>
        </w:tc>
      </w:tr>
      <w:tr w:rsidR="00E13437" w:rsidTr="00542442"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437" w:rsidRPr="00B31B02" w:rsidRDefault="00E13437" w:rsidP="00E13437">
            <w:pPr>
              <w:pStyle w:val="TableCellBody"/>
            </w:pPr>
            <w:r>
              <w:t>ARTDRN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6D7" w:rsidRDefault="00E13437" w:rsidP="0070601F">
            <w:pPr>
              <w:pStyle w:val="TableCellBody"/>
            </w:pPr>
            <w:r>
              <w:t>Percent of the basin that is artificially drained</w:t>
            </w:r>
            <w:r w:rsidR="000156D7">
              <w:t>.</w:t>
            </w:r>
          </w:p>
          <w:p w:rsidR="00E13437" w:rsidRDefault="000156D7" w:rsidP="000552BB">
            <w:pPr>
              <w:pStyle w:val="TableCellBody"/>
            </w:pPr>
            <w:r>
              <w:t>S</w:t>
            </w:r>
            <w:r w:rsidR="00CB09DC">
              <w:t xml:space="preserve">um </w:t>
            </w:r>
            <w:r w:rsidR="00E13437">
              <w:t xml:space="preserve">of conservation practice categories 606, 607, and 608 </w:t>
            </w:r>
            <w:r w:rsidR="005F65A7">
              <w:t xml:space="preserve">derived </w:t>
            </w:r>
            <w:r w:rsidR="00E13437">
              <w:t>from the 199</w:t>
            </w:r>
            <w:r>
              <w:t>2</w:t>
            </w:r>
            <w:r w:rsidR="00E13437">
              <w:t xml:space="preserve"> NRI</w:t>
            </w:r>
            <w:r w:rsidR="000552BB">
              <w:t xml:space="preserve"> (USDA, 1995) </w:t>
            </w:r>
            <w:r w:rsidR="005F65A7">
              <w:t xml:space="preserve">areas </w:t>
            </w:r>
            <w:r w:rsidR="000552BB">
              <w:t>(</w:t>
            </w:r>
            <w:r w:rsidR="005F65A7">
              <w:t>practice by county</w:t>
            </w:r>
            <w:r w:rsidR="000552BB">
              <w:t>)</w:t>
            </w:r>
            <w:r w:rsidR="000F3FDA">
              <w:t xml:space="preserve"> </w:t>
            </w:r>
            <w:r w:rsidR="000552BB">
              <w:t xml:space="preserve">on </w:t>
            </w:r>
            <w:proofErr w:type="spellStart"/>
            <w:r w:rsidR="005F65A7">
              <w:t>NLCDe</w:t>
            </w:r>
            <w:proofErr w:type="spellEnd"/>
            <w:r w:rsidR="000F3FDA">
              <w:t xml:space="preserve"> </w:t>
            </w:r>
            <w:r w:rsidR="000552BB">
              <w:t>(</w:t>
            </w:r>
            <w:proofErr w:type="spellStart"/>
            <w:r w:rsidR="000552BB">
              <w:t>Nakagaki</w:t>
            </w:r>
            <w:proofErr w:type="spellEnd"/>
            <w:r w:rsidR="001360D7">
              <w:t xml:space="preserve"> </w:t>
            </w:r>
            <w:r w:rsidR="001360D7" w:rsidRPr="001360D7">
              <w:t>and others</w:t>
            </w:r>
            <w:r w:rsidR="000552BB">
              <w:t xml:space="preserve">, 2007) </w:t>
            </w:r>
            <w:r w:rsidR="0070601F">
              <w:t xml:space="preserve">1992 </w:t>
            </w:r>
            <w:r w:rsidR="005F65A7">
              <w:t xml:space="preserve">row crops, small grains, fallow, orchards/vineyards/other, LULC orchards/vineyards/other, and pasture/hay </w:t>
            </w:r>
            <w:r w:rsidR="000552BB">
              <w:t>(</w:t>
            </w:r>
            <w:r w:rsidR="005F65A7">
              <w:t>30-m resolution</w:t>
            </w:r>
            <w:r w:rsidR="00E13437">
              <w:t xml:space="preserve">) </w:t>
            </w:r>
            <w:r w:rsidR="000552BB">
              <w:t xml:space="preserve">divided by watershed area and multiplied by </w:t>
            </w:r>
            <w:r w:rsidR="00087B70">
              <w:t>100</w:t>
            </w:r>
            <w:r w:rsidR="000552BB">
              <w:t>.</w:t>
            </w:r>
          </w:p>
        </w:tc>
      </w:tr>
      <w:tr w:rsidR="00E13437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13437" w:rsidRPr="00B31B02" w:rsidRDefault="00E13437" w:rsidP="00E13437">
            <w:pPr>
              <w:pStyle w:val="TableCellBody"/>
            </w:pPr>
            <w:r>
              <w:t>CONTILL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0552BB" w:rsidRDefault="00E13437" w:rsidP="000552BB">
            <w:pPr>
              <w:pStyle w:val="TableCellBody"/>
            </w:pPr>
            <w:r>
              <w:t xml:space="preserve">Percent of the </w:t>
            </w:r>
            <w:r w:rsidR="000552BB">
              <w:t xml:space="preserve">watershed with corn crop and </w:t>
            </w:r>
            <w:r>
              <w:t>conservation tillage</w:t>
            </w:r>
            <w:r w:rsidR="000552BB">
              <w:t>.</w:t>
            </w:r>
          </w:p>
          <w:p w:rsidR="00E13437" w:rsidRDefault="000552BB" w:rsidP="000552BB">
            <w:pPr>
              <w:pStyle w:val="TableCellBody"/>
            </w:pPr>
            <w:r>
              <w:t>S</w:t>
            </w:r>
            <w:r w:rsidR="00D03DB0">
              <w:t xml:space="preserve">um of CTIC tillage </w:t>
            </w:r>
            <w:r w:rsidR="006C7B04">
              <w:t xml:space="preserve">acreage </w:t>
            </w:r>
            <w:r>
              <w:t xml:space="preserve">(Baker, 2011) </w:t>
            </w:r>
            <w:r w:rsidR="006C7B04">
              <w:t xml:space="preserve">for </w:t>
            </w:r>
            <w:r w:rsidR="00D03DB0">
              <w:t xml:space="preserve">categories no till, ridge till, </w:t>
            </w:r>
            <w:r w:rsidR="006C7B04">
              <w:t xml:space="preserve">and </w:t>
            </w:r>
            <w:r w:rsidR="00D03DB0">
              <w:t>mulch till</w:t>
            </w:r>
            <w:r>
              <w:t xml:space="preserve"> divided by watershed area and multiplied by </w:t>
            </w:r>
            <w:r w:rsidR="00917C01">
              <w:t>100</w:t>
            </w:r>
            <w:r>
              <w:t>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Pr="00B31B02" w:rsidRDefault="006C7B04" w:rsidP="006C7B04">
            <w:pPr>
              <w:pStyle w:val="TableCellBody"/>
            </w:pPr>
            <w:r>
              <w:t>REGTILL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0552BB" w:rsidRDefault="000552BB" w:rsidP="000552BB">
            <w:pPr>
              <w:pStyle w:val="TableCellBody"/>
            </w:pPr>
            <w:r>
              <w:t>Percent of the watershed with corn crop and regular tillage.</w:t>
            </w:r>
          </w:p>
          <w:p w:rsidR="006C7B04" w:rsidRDefault="000552BB" w:rsidP="000552BB">
            <w:pPr>
              <w:pStyle w:val="TableCellBody"/>
            </w:pPr>
            <w:r>
              <w:t>S</w:t>
            </w:r>
            <w:r w:rsidR="006C7B04">
              <w:t xml:space="preserve">um of CTIC tillage acreage </w:t>
            </w:r>
            <w:r>
              <w:t>(Baker, 2011)</w:t>
            </w:r>
            <w:r w:rsidR="006C7B04">
              <w:t xml:space="preserve"> for categories reduced till and conventional till</w:t>
            </w:r>
            <w:r w:rsidR="00CA5121">
              <w:t xml:space="preserve"> </w:t>
            </w:r>
            <w:r>
              <w:t xml:space="preserve">divided by watershed area and multiplied by </w:t>
            </w:r>
            <w:r w:rsidR="00917C01">
              <w:t>100</w:t>
            </w:r>
            <w:r>
              <w:t>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Pr="00B31B02" w:rsidRDefault="006C7B04" w:rsidP="00E13437">
            <w:pPr>
              <w:pStyle w:val="TableCellBody"/>
            </w:pPr>
            <w:r>
              <w:t>IRRI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0552BB" w:rsidRPr="003B09FA" w:rsidRDefault="006C7B04" w:rsidP="00CB09DC">
            <w:pPr>
              <w:pStyle w:val="TableCellBody"/>
              <w:rPr>
                <w:szCs w:val="20"/>
              </w:rPr>
            </w:pPr>
            <w:r w:rsidRPr="003B09FA">
              <w:rPr>
                <w:szCs w:val="20"/>
              </w:rPr>
              <w:t>Percent of the basin that is irrigated</w:t>
            </w:r>
            <w:r w:rsidR="000552BB" w:rsidRPr="003B09FA">
              <w:rPr>
                <w:szCs w:val="20"/>
              </w:rPr>
              <w:t>.</w:t>
            </w:r>
          </w:p>
          <w:p w:rsidR="006C7B04" w:rsidRDefault="000552BB" w:rsidP="000552BB">
            <w:pPr>
              <w:pStyle w:val="TableCellBody"/>
            </w:pPr>
            <w:r w:rsidRPr="003B09FA">
              <w:rPr>
                <w:szCs w:val="20"/>
              </w:rPr>
              <w:t>S</w:t>
            </w:r>
            <w:r w:rsidR="00CB09DC" w:rsidRPr="003B09FA">
              <w:rPr>
                <w:szCs w:val="20"/>
              </w:rPr>
              <w:t xml:space="preserve">um </w:t>
            </w:r>
            <w:r w:rsidR="006C7B04" w:rsidRPr="003B09FA">
              <w:rPr>
                <w:szCs w:val="20"/>
              </w:rPr>
              <w:t xml:space="preserve">of irrigation categories 01, 02, and 03 from the 1997 NRI </w:t>
            </w:r>
            <w:r w:rsidRPr="003B09FA">
              <w:rPr>
                <w:szCs w:val="20"/>
              </w:rPr>
              <w:t xml:space="preserve">(USDA, 2000) </w:t>
            </w:r>
            <w:r w:rsidR="00383329" w:rsidRPr="003B09FA">
              <w:rPr>
                <w:szCs w:val="20"/>
              </w:rPr>
              <w:t xml:space="preserve">areas </w:t>
            </w:r>
            <w:r w:rsidRPr="003B09FA">
              <w:rPr>
                <w:szCs w:val="20"/>
              </w:rPr>
              <w:t>(</w:t>
            </w:r>
            <w:r w:rsidR="00383329" w:rsidRPr="003B09FA">
              <w:rPr>
                <w:szCs w:val="20"/>
              </w:rPr>
              <w:t>practice by county</w:t>
            </w:r>
            <w:r w:rsidRPr="003B09FA">
              <w:rPr>
                <w:szCs w:val="20"/>
              </w:rPr>
              <w:t>)</w:t>
            </w:r>
            <w:r w:rsidR="000F3FDA">
              <w:rPr>
                <w:szCs w:val="20"/>
              </w:rPr>
              <w:t xml:space="preserve"> </w:t>
            </w:r>
            <w:r w:rsidRPr="003B09FA">
              <w:rPr>
                <w:szCs w:val="20"/>
              </w:rPr>
              <w:lastRenderedPageBreak/>
              <w:t xml:space="preserve">on </w:t>
            </w:r>
            <w:proofErr w:type="spellStart"/>
            <w:r w:rsidR="00383329" w:rsidRPr="003B09FA">
              <w:rPr>
                <w:szCs w:val="20"/>
              </w:rPr>
              <w:t>NLCDe</w:t>
            </w:r>
            <w:proofErr w:type="spellEnd"/>
            <w:r w:rsidR="000F3FDA">
              <w:rPr>
                <w:szCs w:val="20"/>
              </w:rPr>
              <w:t xml:space="preserve"> </w:t>
            </w:r>
            <w:r w:rsidRPr="003B09FA">
              <w:rPr>
                <w:szCs w:val="20"/>
              </w:rPr>
              <w:t>(</w:t>
            </w:r>
            <w:proofErr w:type="spellStart"/>
            <w:r w:rsidRPr="003B09FA">
              <w:rPr>
                <w:szCs w:val="20"/>
              </w:rPr>
              <w:t>Nakagaki</w:t>
            </w:r>
            <w:proofErr w:type="spellEnd"/>
            <w:r w:rsidR="001360D7">
              <w:rPr>
                <w:szCs w:val="20"/>
              </w:rPr>
              <w:t xml:space="preserve"> </w:t>
            </w:r>
            <w:r w:rsidR="001360D7" w:rsidRPr="001360D7">
              <w:rPr>
                <w:szCs w:val="20"/>
              </w:rPr>
              <w:t>and others</w:t>
            </w:r>
            <w:r w:rsidRPr="003B09FA">
              <w:rPr>
                <w:szCs w:val="20"/>
              </w:rPr>
              <w:t xml:space="preserve">, 2007) </w:t>
            </w:r>
            <w:r w:rsidR="00680686" w:rsidRPr="003B09FA">
              <w:rPr>
                <w:szCs w:val="20"/>
              </w:rPr>
              <w:t xml:space="preserve">1992 </w:t>
            </w:r>
            <w:r w:rsidR="00383329" w:rsidRPr="003B09FA">
              <w:rPr>
                <w:szCs w:val="20"/>
              </w:rPr>
              <w:t xml:space="preserve">row crops, small grains, fallow, orchards/vineyards/other, LULC orchards/vineyards/other, and pasture/hay </w:t>
            </w:r>
            <w:r w:rsidRPr="003B09FA">
              <w:rPr>
                <w:szCs w:val="20"/>
              </w:rPr>
              <w:t>(</w:t>
            </w:r>
            <w:r w:rsidR="00383329" w:rsidRPr="003B09FA">
              <w:rPr>
                <w:szCs w:val="20"/>
              </w:rPr>
              <w:t xml:space="preserve">30-m resolution </w:t>
            </w:r>
            <w:r w:rsidR="006C7B04" w:rsidRPr="003B09FA">
              <w:rPr>
                <w:szCs w:val="20"/>
              </w:rPr>
              <w:t xml:space="preserve">) </w:t>
            </w:r>
            <w:r w:rsidRPr="003B09FA">
              <w:rPr>
                <w:szCs w:val="20"/>
              </w:rPr>
              <w:t>divided by watershed area and multiplied by 100.</w:t>
            </w:r>
          </w:p>
        </w:tc>
      </w:tr>
      <w:tr w:rsidR="006C7B04" w:rsidTr="00542442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04" w:rsidRPr="00B31B02" w:rsidRDefault="006C7B04" w:rsidP="00E13437">
            <w:pPr>
              <w:pStyle w:val="TableCellBody"/>
            </w:pPr>
            <w:r>
              <w:lastRenderedPageBreak/>
              <w:t>TILE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2BB" w:rsidRDefault="006C7B04" w:rsidP="00087B70">
            <w:pPr>
              <w:pStyle w:val="TableCellBody"/>
            </w:pPr>
            <w:r>
              <w:t xml:space="preserve">Percent of the basin that is drained by </w:t>
            </w:r>
            <w:r w:rsidR="000552BB">
              <w:t xml:space="preserve">subsurface </w:t>
            </w:r>
            <w:r>
              <w:t>tiles</w:t>
            </w:r>
            <w:r w:rsidR="000552BB">
              <w:t>.</w:t>
            </w:r>
          </w:p>
          <w:p w:rsidR="006C7B04" w:rsidRDefault="00714EED" w:rsidP="00714EED">
            <w:pPr>
              <w:pStyle w:val="TableCellBody"/>
            </w:pPr>
            <w:r>
              <w:t xml:space="preserve">Conservation practice category 606 derived from the 1992 NRI (USDA, 1995) areas (practice by county) on </w:t>
            </w:r>
            <w:proofErr w:type="spellStart"/>
            <w:r>
              <w:t>NLCDe</w:t>
            </w:r>
            <w:proofErr w:type="spellEnd"/>
            <w:r>
              <w:t xml:space="preserve"> (</w:t>
            </w:r>
            <w:proofErr w:type="spellStart"/>
            <w:r>
              <w:t>Nakagaki</w:t>
            </w:r>
            <w:proofErr w:type="spellEnd"/>
            <w:r w:rsidR="001360D7">
              <w:t xml:space="preserve"> </w:t>
            </w:r>
            <w:r w:rsidR="001360D7" w:rsidRPr="001360D7">
              <w:t>and others</w:t>
            </w:r>
            <w:r>
              <w:t>, 2007) 1992 row crops, small grains, fallow, orchards/vineyards/other, LULC orchards/vineyards/other, and pasture/hay (30-m resolution) divided by watershed area and multiplied by 100.</w:t>
            </w:r>
          </w:p>
        </w:tc>
      </w:tr>
      <w:tr w:rsidR="006C7B04" w:rsidTr="00542442">
        <w:trPr>
          <w:trHeight w:val="576"/>
        </w:trPr>
        <w:tc>
          <w:tcPr>
            <w:tcW w:w="10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B04" w:rsidRPr="00800BD7" w:rsidRDefault="006C7B04" w:rsidP="00BE091D">
            <w:pPr>
              <w:pStyle w:val="TableCellHeading"/>
            </w:pPr>
            <w:r w:rsidRPr="00800BD7">
              <w:t xml:space="preserve">Soil </w:t>
            </w:r>
            <w:r w:rsidR="00BE091D">
              <w:t>p</w:t>
            </w:r>
            <w:r w:rsidRPr="00800BD7">
              <w:t>roperties</w:t>
            </w:r>
          </w:p>
        </w:tc>
      </w:tr>
      <w:tr w:rsidR="006C7B04" w:rsidTr="00542442"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B04" w:rsidRPr="00B31B02" w:rsidRDefault="006C7B04" w:rsidP="00E13437">
            <w:pPr>
              <w:pStyle w:val="TableCellBody"/>
            </w:pPr>
            <w:r>
              <w:t>AWC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EED" w:rsidRDefault="006C7B04" w:rsidP="00714EED">
            <w:pPr>
              <w:pStyle w:val="TableCellBody"/>
            </w:pPr>
            <w:r>
              <w:t xml:space="preserve">Mean available water capacity (fraction) in </w:t>
            </w:r>
            <w:r w:rsidR="00714EED">
              <w:t>watershed.</w:t>
            </w:r>
          </w:p>
          <w:p w:rsidR="006C7B04" w:rsidRDefault="006C7B04" w:rsidP="003B09FA">
            <w:pPr>
              <w:pStyle w:val="TableCellBody"/>
            </w:pPr>
            <w:r>
              <w:t xml:space="preserve">STATSGO </w:t>
            </w:r>
            <w:r w:rsidR="00714EED">
              <w:t xml:space="preserve">(USDA, 1994) </w:t>
            </w:r>
            <w:r>
              <w:t>polygons converted to 1</w:t>
            </w:r>
            <w:r w:rsidR="000C6880">
              <w:t>00</w:t>
            </w:r>
            <w:r w:rsidR="003B09FA">
              <w:t>-</w:t>
            </w:r>
            <w:r>
              <w:t>m cells</w:t>
            </w:r>
            <w:r w:rsidR="00714EED">
              <w:t xml:space="preserve"> (David </w:t>
            </w:r>
            <w:proofErr w:type="spellStart"/>
            <w:r w:rsidR="00714EED">
              <w:t>Wolock</w:t>
            </w:r>
            <w:proofErr w:type="spellEnd"/>
            <w:r w:rsidR="00714EED">
              <w:t>, USGS,</w:t>
            </w:r>
            <w:r w:rsidR="00AF422E">
              <w:t xml:space="preserve"> 2004,</w:t>
            </w:r>
            <w:r w:rsidR="00714EED">
              <w:t xml:space="preserve"> unpublished data); </w:t>
            </w:r>
            <w:r w:rsidR="003B09FA">
              <w:t>w</w:t>
            </w:r>
            <w:r w:rsidR="000C6880">
              <w:t xml:space="preserve">eighted averages of </w:t>
            </w:r>
            <w:r w:rsidR="002456A0">
              <w:t xml:space="preserve">STATSGO </w:t>
            </w:r>
            <w:r w:rsidR="000C6880">
              <w:t>available water capacity</w:t>
            </w:r>
            <w:r w:rsidR="00714EED">
              <w:t xml:space="preserve"> (</w:t>
            </w:r>
            <w:proofErr w:type="spellStart"/>
            <w:r w:rsidR="000C6880">
              <w:t>Wolock</w:t>
            </w:r>
            <w:proofErr w:type="spellEnd"/>
            <w:r w:rsidR="000C6880">
              <w:t>, 1997</w:t>
            </w:r>
            <w:r w:rsidR="00714EED">
              <w:t xml:space="preserve">). </w:t>
            </w:r>
          </w:p>
        </w:tc>
      </w:tr>
      <w:tr w:rsidR="006C7B04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Pr="00B31B02" w:rsidRDefault="006C7B04" w:rsidP="00E13437">
            <w:pPr>
              <w:pStyle w:val="TableCellBody"/>
            </w:pPr>
            <w:r>
              <w:t>CLAY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714EED" w:rsidRDefault="006C7B04" w:rsidP="00714EED">
            <w:pPr>
              <w:pStyle w:val="TableCellBody"/>
            </w:pPr>
            <w:r>
              <w:t xml:space="preserve">Mean percent clay in </w:t>
            </w:r>
            <w:r w:rsidR="00714EED">
              <w:t>watershed</w:t>
            </w:r>
            <w:r>
              <w:t xml:space="preserve"> soils</w:t>
            </w:r>
            <w:r w:rsidR="00714EED">
              <w:t>.</w:t>
            </w:r>
          </w:p>
          <w:p w:rsidR="006C7B04" w:rsidRDefault="006C7B04" w:rsidP="003B09FA">
            <w:pPr>
              <w:pStyle w:val="TableCellBody"/>
            </w:pPr>
            <w:r>
              <w:t xml:space="preserve">STATSGO </w:t>
            </w:r>
            <w:r w:rsidR="00714EED">
              <w:t xml:space="preserve">(USDA, 1994) </w:t>
            </w:r>
            <w:r>
              <w:t>polygons converted to 1</w:t>
            </w:r>
            <w:r w:rsidR="000C6880">
              <w:t>00</w:t>
            </w:r>
            <w:r w:rsidR="003B09FA">
              <w:t>-</w:t>
            </w:r>
            <w:r>
              <w:t>m cells</w:t>
            </w:r>
            <w:r w:rsidR="00714EED">
              <w:t xml:space="preserve"> (David </w:t>
            </w:r>
            <w:proofErr w:type="spellStart"/>
            <w:r w:rsidR="00714EED">
              <w:t>Wolock</w:t>
            </w:r>
            <w:proofErr w:type="spellEnd"/>
            <w:r w:rsidR="00714EED">
              <w:t xml:space="preserve">, USGS, </w:t>
            </w:r>
            <w:r w:rsidR="00AF422E">
              <w:t xml:space="preserve">2004, </w:t>
            </w:r>
            <w:r w:rsidR="00714EED">
              <w:t xml:space="preserve">unpublished data); </w:t>
            </w:r>
            <w:r w:rsidR="003B09FA">
              <w:t>w</w:t>
            </w:r>
            <w:r w:rsidR="00757EA5">
              <w:t xml:space="preserve">eighted averages of </w:t>
            </w:r>
            <w:r w:rsidR="002456A0">
              <w:t xml:space="preserve">STATSGO </w:t>
            </w:r>
            <w:r w:rsidR="00DE5CD4">
              <w:t xml:space="preserve">percent </w:t>
            </w:r>
            <w:r w:rsidR="002456A0">
              <w:t xml:space="preserve">clay </w:t>
            </w:r>
            <w:r w:rsidR="00714EED">
              <w:t>(</w:t>
            </w:r>
            <w:proofErr w:type="spellStart"/>
            <w:r w:rsidR="00714EED">
              <w:t>W</w:t>
            </w:r>
            <w:r w:rsidR="00757EA5">
              <w:t>olock</w:t>
            </w:r>
            <w:proofErr w:type="spellEnd"/>
            <w:r w:rsidR="00757EA5">
              <w:t>, 1997</w:t>
            </w:r>
            <w:r w:rsidR="00714EED">
              <w:t>).</w:t>
            </w:r>
          </w:p>
        </w:tc>
      </w:tr>
      <w:tr w:rsidR="006C7B04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Pr="00B31B02" w:rsidRDefault="006C7B04" w:rsidP="00E13437">
            <w:pPr>
              <w:pStyle w:val="TableCellBody"/>
            </w:pPr>
            <w:r>
              <w:t>HGAB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AF422E" w:rsidRDefault="006C7B04" w:rsidP="00AF422E">
            <w:pPr>
              <w:pStyle w:val="TableCellBody"/>
            </w:pPr>
            <w:r>
              <w:t xml:space="preserve">Mean percent of </w:t>
            </w:r>
            <w:r w:rsidR="00AF422E">
              <w:t xml:space="preserve">watershed </w:t>
            </w:r>
            <w:r>
              <w:t xml:space="preserve">soils classified as hydrologic </w:t>
            </w:r>
            <w:r w:rsidR="00AF422E">
              <w:t xml:space="preserve">soil </w:t>
            </w:r>
            <w:r>
              <w:t>groups A and B</w:t>
            </w:r>
            <w:r w:rsidR="00AF422E">
              <w:t>.</w:t>
            </w:r>
          </w:p>
          <w:p w:rsidR="006C7B04" w:rsidRDefault="00AF422E" w:rsidP="00AF422E">
            <w:pPr>
              <w:pStyle w:val="TableCellBody"/>
            </w:pPr>
            <w:r>
              <w:t>S</w:t>
            </w:r>
            <w:r w:rsidR="006C7B04">
              <w:t xml:space="preserve">um of hydrologic </w:t>
            </w:r>
            <w:r>
              <w:t xml:space="preserve">soil </w:t>
            </w:r>
            <w:r w:rsidR="006C7B04">
              <w:t xml:space="preserve">groups A and B from STATSGO </w:t>
            </w:r>
            <w:r>
              <w:t xml:space="preserve">(USDA, 1994) </w:t>
            </w:r>
            <w:r w:rsidR="006C7B04">
              <w:t>polygons converted to 1</w:t>
            </w:r>
            <w:r w:rsidR="002456A0">
              <w:t>00</w:t>
            </w:r>
            <w:r w:rsidR="006C7B04">
              <w:t>-m cells</w:t>
            </w:r>
            <w:r>
              <w:t xml:space="preserve"> (David </w:t>
            </w:r>
            <w:proofErr w:type="spellStart"/>
            <w:r>
              <w:t>Wolock</w:t>
            </w:r>
            <w:proofErr w:type="spellEnd"/>
            <w:r>
              <w:t xml:space="preserve">, </w:t>
            </w:r>
            <w:r w:rsidR="003B09FA">
              <w:t xml:space="preserve">USGS, 2004, unpublished data). </w:t>
            </w:r>
            <w:r>
              <w:t>H</w:t>
            </w:r>
            <w:r w:rsidR="002456A0">
              <w:t xml:space="preserve">ydrologic </w:t>
            </w:r>
            <w:r>
              <w:t xml:space="preserve">soil </w:t>
            </w:r>
            <w:r w:rsidR="002456A0">
              <w:t xml:space="preserve">groups are from an enhanced version of the STATSGO database </w:t>
            </w:r>
            <w:r>
              <w:t xml:space="preserve">(Barbara Ruddy and William </w:t>
            </w:r>
            <w:proofErr w:type="spellStart"/>
            <w:r>
              <w:t>Battaglin</w:t>
            </w:r>
            <w:proofErr w:type="spellEnd"/>
            <w:r>
              <w:t xml:space="preserve">, USGS, 1998, unpublished data) </w:t>
            </w:r>
            <w:r w:rsidR="002456A0">
              <w:t xml:space="preserve">in which missing hydrologic </w:t>
            </w:r>
            <w:r>
              <w:t xml:space="preserve">soil </w:t>
            </w:r>
            <w:r w:rsidR="002456A0">
              <w:t xml:space="preserve">group values were populated based on soil characteristics described by </w:t>
            </w:r>
            <w:proofErr w:type="spellStart"/>
            <w:r w:rsidR="002456A0">
              <w:t>Foth</w:t>
            </w:r>
            <w:proofErr w:type="spellEnd"/>
            <w:r w:rsidR="002456A0">
              <w:t xml:space="preserve"> and Schafer (1980)</w:t>
            </w:r>
            <w:r>
              <w:t>.</w:t>
            </w:r>
          </w:p>
        </w:tc>
      </w:tr>
      <w:tr w:rsidR="006C7B04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HGCD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AF422E" w:rsidRDefault="006C7B04" w:rsidP="00AF422E">
            <w:pPr>
              <w:pStyle w:val="TableCellBody"/>
            </w:pPr>
            <w:r>
              <w:t xml:space="preserve">Mean percent of </w:t>
            </w:r>
            <w:r w:rsidR="00AF422E">
              <w:t xml:space="preserve">watershed </w:t>
            </w:r>
            <w:r>
              <w:t xml:space="preserve">soils classified as hydrologic </w:t>
            </w:r>
            <w:r w:rsidR="00AF422E">
              <w:t xml:space="preserve">soil </w:t>
            </w:r>
            <w:r>
              <w:t>groups C, D, and C/D</w:t>
            </w:r>
            <w:r w:rsidR="00AF422E">
              <w:t>.</w:t>
            </w:r>
          </w:p>
          <w:p w:rsidR="006C7B04" w:rsidRDefault="00AF422E" w:rsidP="003B09FA">
            <w:pPr>
              <w:pStyle w:val="TableCellBody"/>
            </w:pPr>
            <w:r>
              <w:t xml:space="preserve">Sum of hydrologic soil groups C, D, and C/D from STATSGO (USDA, 1994) polygons converted to 100-m cells (David </w:t>
            </w:r>
            <w:proofErr w:type="spellStart"/>
            <w:r>
              <w:t>Wolock</w:t>
            </w:r>
            <w:proofErr w:type="spellEnd"/>
            <w:r>
              <w:t xml:space="preserve">, USGS, 2004, unpublished data).Hydrologic soil groups are from an enhanced version of the STATSGO database (Barbara Ruddy and William </w:t>
            </w:r>
            <w:proofErr w:type="spellStart"/>
            <w:r>
              <w:t>Battaglin</w:t>
            </w:r>
            <w:proofErr w:type="spellEnd"/>
            <w:r>
              <w:t xml:space="preserve">, USGS, 1998, unpublished data) in which missing hydrologic soil group values were populated on </w:t>
            </w:r>
            <w:r w:rsidR="003B09FA">
              <w:t xml:space="preserve">the basis of </w:t>
            </w:r>
            <w:r>
              <w:t xml:space="preserve">soil characteristics described by </w:t>
            </w:r>
            <w:proofErr w:type="spellStart"/>
            <w:r>
              <w:t>Foth</w:t>
            </w:r>
            <w:proofErr w:type="spellEnd"/>
            <w:r>
              <w:t xml:space="preserve"> and Schafer (1980).</w:t>
            </w:r>
          </w:p>
        </w:tc>
      </w:tr>
      <w:tr w:rsidR="006C7B04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K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AF422E" w:rsidRDefault="006C7B04" w:rsidP="00AF422E">
            <w:pPr>
              <w:pStyle w:val="TableCellBody"/>
            </w:pPr>
            <w:r>
              <w:t xml:space="preserve">Mean soil </w:t>
            </w:r>
            <w:proofErr w:type="spellStart"/>
            <w:r>
              <w:t>erodibility</w:t>
            </w:r>
            <w:proofErr w:type="spellEnd"/>
            <w:r>
              <w:t xml:space="preserve"> of uppermost soil horizon in </w:t>
            </w:r>
            <w:r w:rsidR="00AF422E">
              <w:t>watershed (</w:t>
            </w:r>
            <w:r>
              <w:t>K-factor for USLE)</w:t>
            </w:r>
            <w:r w:rsidR="00A76F2A">
              <w:t>.</w:t>
            </w:r>
          </w:p>
          <w:p w:rsidR="006C7B04" w:rsidRDefault="006C7B04" w:rsidP="003B09FA">
            <w:pPr>
              <w:pStyle w:val="TableCellBody"/>
            </w:pPr>
            <w:r>
              <w:t>STA</w:t>
            </w:r>
            <w:r w:rsidR="00757EA5">
              <w:t>T</w:t>
            </w:r>
            <w:r>
              <w:t xml:space="preserve">SGO </w:t>
            </w:r>
            <w:r w:rsidR="00AF422E">
              <w:t xml:space="preserve">(USDA, 1994) </w:t>
            </w:r>
            <w:r>
              <w:t>polygons converted to 1</w:t>
            </w:r>
            <w:r w:rsidR="00757EA5">
              <w:t>00</w:t>
            </w:r>
            <w:r>
              <w:t>-m cells</w:t>
            </w:r>
            <w:r w:rsidR="00AF422E">
              <w:t xml:space="preserve"> (David </w:t>
            </w:r>
            <w:proofErr w:type="spellStart"/>
            <w:r w:rsidR="00AF422E">
              <w:t>Wolock</w:t>
            </w:r>
            <w:proofErr w:type="spellEnd"/>
            <w:r w:rsidR="00AF422E">
              <w:t>, USGS, 2004, unpublished data</w:t>
            </w:r>
            <w:r>
              <w:t>)</w:t>
            </w:r>
            <w:r w:rsidR="003B09FA">
              <w:t>;</w:t>
            </w:r>
            <w:r w:rsidR="00CA5121">
              <w:t xml:space="preserve"> </w:t>
            </w:r>
            <w:r w:rsidR="003B09FA">
              <w:t>w</w:t>
            </w:r>
            <w:r w:rsidR="00AD3693">
              <w:t>eighted averages of STATSGO K-factor (</w:t>
            </w:r>
            <w:proofErr w:type="spellStart"/>
            <w:r w:rsidR="00AD3693">
              <w:t>Wolock</w:t>
            </w:r>
            <w:proofErr w:type="spellEnd"/>
            <w:r w:rsidR="00AD3693">
              <w:t>, 1997).</w:t>
            </w:r>
          </w:p>
        </w:tc>
      </w:tr>
      <w:tr w:rsidR="00917C01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17C01" w:rsidRDefault="00917C01" w:rsidP="00E13437">
            <w:pPr>
              <w:pStyle w:val="TableCellBody"/>
            </w:pPr>
            <w:r>
              <w:t>SRL25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2C111B" w:rsidRDefault="0082754B" w:rsidP="00AF422E">
            <w:pPr>
              <w:pStyle w:val="TableCellBody"/>
            </w:pPr>
            <w:r>
              <w:t>Mean p</w:t>
            </w:r>
            <w:r w:rsidR="00917C01">
              <w:t xml:space="preserve">ercent of </w:t>
            </w:r>
            <w:r>
              <w:t xml:space="preserve">agricultural area </w:t>
            </w:r>
            <w:r w:rsidR="00AF422E">
              <w:t xml:space="preserve">watershed </w:t>
            </w:r>
            <w:r w:rsidR="00917C01">
              <w:t xml:space="preserve">soils with a soil restrictive layer (saturated hydraulic conductivity </w:t>
            </w:r>
            <w:r w:rsidR="003B09FA">
              <w:t>≤</w:t>
            </w:r>
            <w:r w:rsidR="00917C01">
              <w:t>1) with</w:t>
            </w:r>
            <w:r>
              <w:t>in</w:t>
            </w:r>
            <w:r w:rsidR="00917C01">
              <w:t xml:space="preserve"> top 25 cm of soil layer</w:t>
            </w:r>
            <w:r w:rsidR="002C111B">
              <w:t>.</w:t>
            </w:r>
          </w:p>
          <w:p w:rsidR="00917C01" w:rsidRDefault="00296679" w:rsidP="00CA5121">
            <w:pPr>
              <w:pStyle w:val="TableCellBody"/>
            </w:pPr>
            <w:r>
              <w:t xml:space="preserve">SSURGO (USDA, 2010) fields HZDEPTR, KSATR, COKEY, Major Component Flag, MUKEY from tables CHORIZON, COMPONENT, LEGEND, MAPUNIT tables used to determine percent </w:t>
            </w:r>
            <w:r w:rsidR="001501E1">
              <w:t>presence</w:t>
            </w:r>
            <w:r>
              <w:t xml:space="preserve"> of SRL in a MUKEY in tabular format.</w:t>
            </w:r>
            <w:r w:rsidR="00CA5121">
              <w:t xml:space="preserve"> </w:t>
            </w:r>
            <w:r>
              <w:t>T</w:t>
            </w:r>
            <w:r w:rsidR="0082754B">
              <w:t xml:space="preserve">abular </w:t>
            </w:r>
            <w:r>
              <w:t xml:space="preserve">percent presence SRL in MUKEY </w:t>
            </w:r>
            <w:r w:rsidR="0082754B">
              <w:t xml:space="preserve">data </w:t>
            </w:r>
            <w:r>
              <w:t xml:space="preserve">combined with 30-m raster of </w:t>
            </w:r>
            <w:r w:rsidR="0078673E">
              <w:t>SSURGO MUKEYs (converted from a</w:t>
            </w:r>
            <w:r w:rsidR="00CA5121">
              <w:t xml:space="preserve"> </w:t>
            </w:r>
            <w:r w:rsidR="00AD3693">
              <w:t>10-m</w:t>
            </w:r>
            <w:r w:rsidR="0082754B">
              <w:t xml:space="preserve"> raster </w:t>
            </w:r>
            <w:r w:rsidR="0078673E">
              <w:t xml:space="preserve">of SSURGO MUKEYs) </w:t>
            </w:r>
            <w:r w:rsidR="0082754B">
              <w:t xml:space="preserve">and overlain on </w:t>
            </w:r>
            <w:r w:rsidR="002C111B">
              <w:t xml:space="preserve">NLCD01 </w:t>
            </w:r>
            <w:r w:rsidR="002C111B" w:rsidRPr="002E6CD7">
              <w:t xml:space="preserve">(Homer </w:t>
            </w:r>
            <w:r w:rsidR="000F3FDA">
              <w:t>and others</w:t>
            </w:r>
            <w:r w:rsidR="002C111B" w:rsidRPr="002E6CD7">
              <w:t>, 2007; USGS 2007</w:t>
            </w:r>
            <w:r w:rsidR="002C111B">
              <w:t xml:space="preserve">; </w:t>
            </w:r>
            <w:r w:rsidR="002C111B" w:rsidRPr="002E6CD7">
              <w:t>LaMotte</w:t>
            </w:r>
            <w:r w:rsidR="002C111B">
              <w:t xml:space="preserve">, </w:t>
            </w:r>
            <w:r w:rsidR="002C111B" w:rsidRPr="002E6CD7">
              <w:t>2008a,b</w:t>
            </w:r>
            <w:r w:rsidR="002C111B">
              <w:t>,</w:t>
            </w:r>
            <w:r w:rsidR="002C111B" w:rsidRPr="002E6CD7">
              <w:t>c,d)</w:t>
            </w:r>
            <w:r w:rsidR="000F3FDA">
              <w:t xml:space="preserve"> </w:t>
            </w:r>
            <w:r w:rsidR="0082754B">
              <w:t xml:space="preserve">agricultural land </w:t>
            </w:r>
            <w:r w:rsidR="002C111B">
              <w:t>use</w:t>
            </w:r>
            <w:r w:rsidR="00CA5121">
              <w:t xml:space="preserve"> </w:t>
            </w:r>
            <w:r w:rsidR="0082754B">
              <w:t xml:space="preserve">and </w:t>
            </w:r>
            <w:r w:rsidR="002C111B">
              <w:t>watershed boundaries.</w:t>
            </w:r>
          </w:p>
        </w:tc>
      </w:tr>
      <w:tr w:rsidR="00917C01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17C01" w:rsidRDefault="00917C01" w:rsidP="00E13437">
            <w:pPr>
              <w:pStyle w:val="TableCellBody"/>
            </w:pPr>
            <w:r>
              <w:t>SRL50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2C111B" w:rsidRDefault="002C111B" w:rsidP="002C111B">
            <w:pPr>
              <w:pStyle w:val="TableCellBody"/>
            </w:pPr>
            <w:r>
              <w:t xml:space="preserve">Mean percent of agricultural area watershed soils with a soil restrictive layer (saturated hydraulic conductivity </w:t>
            </w:r>
            <w:r w:rsidR="003B09FA">
              <w:t>≤</w:t>
            </w:r>
            <w:r>
              <w:t>1) within top 50 cm of soil layer.</w:t>
            </w:r>
          </w:p>
          <w:p w:rsidR="00917C01" w:rsidRDefault="0078673E" w:rsidP="00CA5121">
            <w:pPr>
              <w:pStyle w:val="TableCellBody"/>
            </w:pPr>
            <w:r>
              <w:t xml:space="preserve">SSURGO (USDA, 2010) fields HZDEPTR, KSATR, COKEY, Major Component Flag, MUKEY from tables CHORIZON, COMPONENT, LEGEND, MAPUNIT tables used to determine percent </w:t>
            </w:r>
            <w:r w:rsidR="001501E1">
              <w:t>presence</w:t>
            </w:r>
            <w:r>
              <w:t xml:space="preserve"> of SRL in a MUKEY in tabular format.</w:t>
            </w:r>
            <w:r w:rsidR="000F3FDA">
              <w:t xml:space="preserve"> </w:t>
            </w:r>
            <w:r>
              <w:t>Tabular percent presence SRL in MUKEY data combined with 30-m raster of SSURGO MUKEYs (converted from a</w:t>
            </w:r>
            <w:r w:rsidR="00CA5121">
              <w:t xml:space="preserve"> </w:t>
            </w:r>
            <w:r>
              <w:t xml:space="preserve">10-m raster of SSURGO MUKEYs) and overlain on NLCD01 </w:t>
            </w:r>
            <w:r w:rsidRPr="002E6CD7">
              <w:t xml:space="preserve">(Homer </w:t>
            </w:r>
            <w:r w:rsidR="000F3FDA">
              <w:t>and others</w:t>
            </w:r>
            <w:r w:rsidRPr="002E6CD7">
              <w:t>, 2007; USGS 2007</w:t>
            </w:r>
            <w:r>
              <w:t xml:space="preserve">; </w:t>
            </w:r>
            <w:r w:rsidRPr="002E6CD7">
              <w:t>LaMotte</w:t>
            </w:r>
            <w:r>
              <w:t xml:space="preserve">, </w:t>
            </w:r>
            <w:r w:rsidRPr="002E6CD7">
              <w:t>2008a,b</w:t>
            </w:r>
            <w:r>
              <w:t>,</w:t>
            </w:r>
            <w:r w:rsidRPr="002E6CD7">
              <w:t>c,d)</w:t>
            </w:r>
            <w:r>
              <w:t xml:space="preserve"> agricultural land use and watershed boundaries.</w:t>
            </w:r>
          </w:p>
        </w:tc>
      </w:tr>
      <w:tr w:rsidR="00917C01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917C01" w:rsidRDefault="00917C01" w:rsidP="00E13437">
            <w:pPr>
              <w:pStyle w:val="TableCellBody"/>
            </w:pPr>
            <w:r>
              <w:t>SRL100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2C111B" w:rsidRDefault="002C111B" w:rsidP="002C111B">
            <w:pPr>
              <w:pStyle w:val="TableCellBody"/>
            </w:pPr>
            <w:r>
              <w:t xml:space="preserve">Mean percent of agricultural area watershed soils with a soil restrictive layer (saturated hydraulic conductivity </w:t>
            </w:r>
            <w:r w:rsidR="003B09FA">
              <w:t>≤</w:t>
            </w:r>
            <w:r>
              <w:t>1) within top 100 cm of soil layer.</w:t>
            </w:r>
          </w:p>
          <w:p w:rsidR="00917C01" w:rsidRDefault="0078673E" w:rsidP="000F3FDA">
            <w:pPr>
              <w:pStyle w:val="TableCellBody"/>
            </w:pPr>
            <w:r>
              <w:t xml:space="preserve">SSURGO (USDA, 2010) fields HZDEPTR, KSATR, COKEY, Major Component Flag, MUKEY from tables CHORIZON, COMPONENT, LEGEND, MAPUNIT tables used to determine percent </w:t>
            </w:r>
            <w:r w:rsidR="001501E1">
              <w:t>presence</w:t>
            </w:r>
            <w:r>
              <w:t xml:space="preserve"> of SRL in a MUKEY in tabular format.</w:t>
            </w:r>
            <w:r w:rsidR="000F3FDA">
              <w:t xml:space="preserve"> </w:t>
            </w:r>
            <w:r>
              <w:t>Tabular percent presence SRL in MUKEY data combined with 30-m raster of SSURGO MUKEYs (converted from a</w:t>
            </w:r>
            <w:r w:rsidR="00CA5121">
              <w:t xml:space="preserve"> </w:t>
            </w:r>
            <w:r>
              <w:t xml:space="preserve">10-m raster of SSURGO MUKEYs) and overlain on NLCD01 </w:t>
            </w:r>
            <w:r w:rsidRPr="002E6CD7">
              <w:t xml:space="preserve">(Homer </w:t>
            </w:r>
            <w:r w:rsidR="000F3FDA">
              <w:t>and others</w:t>
            </w:r>
            <w:r w:rsidRPr="002E6CD7">
              <w:t>, 2007; USGS 2007</w:t>
            </w:r>
            <w:r>
              <w:t xml:space="preserve">; </w:t>
            </w:r>
            <w:r w:rsidRPr="002E6CD7">
              <w:t>LaMotte</w:t>
            </w:r>
            <w:r>
              <w:t xml:space="preserve">, </w:t>
            </w:r>
            <w:r w:rsidRPr="002E6CD7">
              <w:t>2008a,b</w:t>
            </w:r>
            <w:r>
              <w:t>,</w:t>
            </w:r>
            <w:r w:rsidRPr="002E6CD7">
              <w:t>c,d)</w:t>
            </w:r>
            <w:r>
              <w:t xml:space="preserve"> agricultural land use and watershed boundaries.</w:t>
            </w:r>
          </w:p>
        </w:tc>
      </w:tr>
      <w:tr w:rsidR="006C7B04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lastRenderedPageBreak/>
              <w:t>ORGM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801132" w:rsidRDefault="006C7B04" w:rsidP="00801132">
            <w:pPr>
              <w:pStyle w:val="TableCellBody"/>
            </w:pPr>
            <w:r>
              <w:t xml:space="preserve">Mean percent organic matter in </w:t>
            </w:r>
            <w:r w:rsidR="00801132">
              <w:t>watershed</w:t>
            </w:r>
            <w:r>
              <w:t xml:space="preserve"> soils</w:t>
            </w:r>
            <w:r w:rsidR="00801132">
              <w:t>.</w:t>
            </w:r>
          </w:p>
          <w:p w:rsidR="006C7B04" w:rsidRDefault="006C7B04" w:rsidP="003B09FA">
            <w:pPr>
              <w:pStyle w:val="TableCellBody"/>
            </w:pPr>
            <w:r>
              <w:t xml:space="preserve">STATSGO </w:t>
            </w:r>
            <w:r w:rsidR="00801132">
              <w:t xml:space="preserve">(USDA, 1994) </w:t>
            </w:r>
            <w:r>
              <w:t>polygons converted to 1</w:t>
            </w:r>
            <w:r w:rsidR="000B3623">
              <w:t>00</w:t>
            </w:r>
            <w:r>
              <w:t>-m cells</w:t>
            </w:r>
            <w:r w:rsidR="00801132">
              <w:t xml:space="preserve"> (David </w:t>
            </w:r>
            <w:proofErr w:type="spellStart"/>
            <w:r w:rsidR="00801132">
              <w:t>Wolock</w:t>
            </w:r>
            <w:proofErr w:type="spellEnd"/>
            <w:r w:rsidR="00801132">
              <w:t xml:space="preserve">, </w:t>
            </w:r>
            <w:r w:rsidR="003B09FA">
              <w:t>USGS, 2004, unpublished data); w</w:t>
            </w:r>
            <w:r w:rsidR="00DE5CD4">
              <w:t xml:space="preserve">eighted averages of STATSGO organic matter </w:t>
            </w:r>
            <w:r w:rsidR="00801132">
              <w:t>(</w:t>
            </w:r>
            <w:proofErr w:type="spellStart"/>
            <w:r w:rsidR="00DE5CD4">
              <w:t>Wolock</w:t>
            </w:r>
            <w:proofErr w:type="spellEnd"/>
            <w:r w:rsidR="00DE5CD4">
              <w:t>, 1997</w:t>
            </w:r>
            <w:r w:rsidR="00801132">
              <w:t>)</w:t>
            </w:r>
            <w:r w:rsidR="003B09FA">
              <w:t>.</w:t>
            </w:r>
          </w:p>
        </w:tc>
      </w:tr>
      <w:tr w:rsidR="006C7B04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PERM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801132" w:rsidRDefault="006C7B04" w:rsidP="00801132">
            <w:pPr>
              <w:pStyle w:val="TableCellBody"/>
            </w:pPr>
            <w:r>
              <w:t>Mean soil permeability</w:t>
            </w:r>
            <w:r w:rsidR="00801132">
              <w:t xml:space="preserve"> in the watershed (</w:t>
            </w:r>
            <w:r>
              <w:t>cm/h</w:t>
            </w:r>
            <w:r w:rsidR="00801132">
              <w:t>).</w:t>
            </w:r>
          </w:p>
          <w:p w:rsidR="006C7B04" w:rsidRDefault="006C7B04" w:rsidP="003B09FA">
            <w:pPr>
              <w:pStyle w:val="TableCellBody"/>
            </w:pPr>
            <w:r>
              <w:t xml:space="preserve">STATSGO </w:t>
            </w:r>
            <w:r w:rsidR="00801132">
              <w:t xml:space="preserve">(USDA, 1994) </w:t>
            </w:r>
            <w:r>
              <w:t>polygons converted to 1</w:t>
            </w:r>
            <w:r w:rsidR="000B3623">
              <w:t>00</w:t>
            </w:r>
            <w:r>
              <w:t>-m cells</w:t>
            </w:r>
            <w:r w:rsidR="00801132">
              <w:t xml:space="preserve"> (David </w:t>
            </w:r>
            <w:proofErr w:type="spellStart"/>
            <w:r w:rsidR="00801132">
              <w:t>Wolock</w:t>
            </w:r>
            <w:proofErr w:type="spellEnd"/>
            <w:r w:rsidR="00801132">
              <w:t>, USGS, 2004, unpublished data</w:t>
            </w:r>
            <w:r>
              <w:t>)</w:t>
            </w:r>
            <w:r w:rsidR="003B09FA">
              <w:t>; w</w:t>
            </w:r>
            <w:r w:rsidR="00DE5CD4">
              <w:t>eighted averages of STATSGO permeability</w:t>
            </w:r>
            <w:r w:rsidR="00801132">
              <w:t xml:space="preserve"> (</w:t>
            </w:r>
            <w:proofErr w:type="spellStart"/>
            <w:r w:rsidR="00DE5CD4">
              <w:t>Wolock</w:t>
            </w:r>
            <w:proofErr w:type="spellEnd"/>
            <w:r w:rsidR="00DE5CD4">
              <w:t>, 1997</w:t>
            </w:r>
            <w:r w:rsidR="00801132">
              <w:t xml:space="preserve">). </w:t>
            </w:r>
          </w:p>
        </w:tc>
      </w:tr>
      <w:tr w:rsidR="006C7B04" w:rsidTr="00DE5CD4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SAND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801132" w:rsidRDefault="006C7B04" w:rsidP="00801132">
            <w:pPr>
              <w:pStyle w:val="TableCellBody"/>
            </w:pPr>
            <w:r>
              <w:t xml:space="preserve">Mean percent sand in </w:t>
            </w:r>
            <w:r w:rsidR="00801132">
              <w:t xml:space="preserve">watershed </w:t>
            </w:r>
            <w:r>
              <w:t>soils</w:t>
            </w:r>
            <w:r w:rsidR="00801132">
              <w:t>.</w:t>
            </w:r>
          </w:p>
          <w:p w:rsidR="006C7B04" w:rsidRDefault="006C7B04" w:rsidP="00801132">
            <w:pPr>
              <w:pStyle w:val="TableCellBody"/>
            </w:pPr>
            <w:r>
              <w:t xml:space="preserve">STATSGO </w:t>
            </w:r>
            <w:r w:rsidR="00801132">
              <w:t xml:space="preserve">(USDA, 1994) </w:t>
            </w:r>
            <w:r>
              <w:t>polygons converted to 1</w:t>
            </w:r>
            <w:r w:rsidR="000B3623">
              <w:t>00</w:t>
            </w:r>
            <w:r>
              <w:t>-m cells</w:t>
            </w:r>
            <w:r w:rsidR="00801132">
              <w:t xml:space="preserve"> (David </w:t>
            </w:r>
            <w:proofErr w:type="spellStart"/>
            <w:r w:rsidR="00801132">
              <w:t>Wolock</w:t>
            </w:r>
            <w:proofErr w:type="spellEnd"/>
            <w:r w:rsidR="00801132">
              <w:t>, USGS, 2004, unpublished data</w:t>
            </w:r>
            <w:r>
              <w:t>)</w:t>
            </w:r>
            <w:r w:rsidR="003F3E79">
              <w:t>; w</w:t>
            </w:r>
            <w:r w:rsidR="00DE5CD4">
              <w:t xml:space="preserve">eighted averages of STATSGO percent sand </w:t>
            </w:r>
            <w:r w:rsidR="00801132">
              <w:t>(</w:t>
            </w:r>
            <w:proofErr w:type="spellStart"/>
            <w:r w:rsidR="00DE5CD4">
              <w:t>Wolock</w:t>
            </w:r>
            <w:proofErr w:type="spellEnd"/>
            <w:r w:rsidR="00DE5CD4">
              <w:t>, 1997</w:t>
            </w:r>
            <w:r w:rsidR="00801132">
              <w:t>).</w:t>
            </w:r>
          </w:p>
        </w:tc>
      </w:tr>
      <w:tr w:rsidR="006C7B04" w:rsidTr="00542442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SILT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3F3" w:rsidRDefault="006C7B04" w:rsidP="009233F3">
            <w:pPr>
              <w:pStyle w:val="TableCellBody"/>
            </w:pPr>
            <w:r>
              <w:t xml:space="preserve">Mean percent silt in </w:t>
            </w:r>
            <w:r w:rsidR="009233F3">
              <w:t>watershed</w:t>
            </w:r>
            <w:r>
              <w:t xml:space="preserve"> soils</w:t>
            </w:r>
            <w:r w:rsidR="009233F3">
              <w:t>.</w:t>
            </w:r>
          </w:p>
          <w:p w:rsidR="006C7B04" w:rsidRDefault="006C7B04" w:rsidP="009233F3">
            <w:pPr>
              <w:pStyle w:val="TableCellBody"/>
            </w:pPr>
            <w:r>
              <w:t xml:space="preserve">STATSGO </w:t>
            </w:r>
            <w:r w:rsidR="009233F3">
              <w:t xml:space="preserve">(USDA, 1994) </w:t>
            </w:r>
            <w:r>
              <w:t>polygons converted to 1</w:t>
            </w:r>
            <w:r w:rsidR="000B3623">
              <w:t>00</w:t>
            </w:r>
            <w:r>
              <w:t>-m cells</w:t>
            </w:r>
            <w:r w:rsidR="009233F3">
              <w:t xml:space="preserve"> (David </w:t>
            </w:r>
            <w:proofErr w:type="spellStart"/>
            <w:r w:rsidR="009233F3">
              <w:t>Wolock</w:t>
            </w:r>
            <w:proofErr w:type="spellEnd"/>
            <w:r w:rsidR="009233F3">
              <w:t>, USGS, 2004, unpublished data</w:t>
            </w:r>
            <w:r>
              <w:t>)</w:t>
            </w:r>
            <w:r w:rsidR="003F3E79">
              <w:t>; w</w:t>
            </w:r>
            <w:r w:rsidR="00DE5CD4">
              <w:t xml:space="preserve">eighted averages of STATSGO percent silt </w:t>
            </w:r>
            <w:r w:rsidR="009233F3">
              <w:t>(</w:t>
            </w:r>
            <w:proofErr w:type="spellStart"/>
            <w:r w:rsidR="00DE5CD4">
              <w:t>Wolock</w:t>
            </w:r>
            <w:proofErr w:type="spellEnd"/>
            <w:r w:rsidR="00DE5CD4">
              <w:t>, 1997</w:t>
            </w:r>
            <w:r w:rsidR="009233F3">
              <w:t>).</w:t>
            </w:r>
          </w:p>
        </w:tc>
      </w:tr>
      <w:tr w:rsidR="006C7B04" w:rsidTr="00542442">
        <w:trPr>
          <w:trHeight w:val="576"/>
        </w:trPr>
        <w:tc>
          <w:tcPr>
            <w:tcW w:w="10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B04" w:rsidRPr="00800BD7" w:rsidRDefault="006C7B04" w:rsidP="00542442">
            <w:pPr>
              <w:pStyle w:val="TableCellHeading"/>
            </w:pPr>
            <w:r w:rsidRPr="00542442">
              <w:t>Physical</w:t>
            </w:r>
            <w:r w:rsidR="001360D7">
              <w:t xml:space="preserve"> </w:t>
            </w:r>
            <w:r w:rsidR="00BE091D" w:rsidRPr="00800BD7">
              <w:t>watershed characteristics</w:t>
            </w:r>
          </w:p>
        </w:tc>
      </w:tr>
      <w:tr w:rsidR="006C7B04" w:rsidTr="00542442"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WA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B04" w:rsidRDefault="009233F3" w:rsidP="009233F3">
            <w:pPr>
              <w:pStyle w:val="TableCellBody"/>
            </w:pPr>
            <w:r>
              <w:t xml:space="preserve">Watershed </w:t>
            </w:r>
            <w:r w:rsidR="006C7B04">
              <w:t>area</w:t>
            </w:r>
            <w:r>
              <w:t xml:space="preserve"> (km</w:t>
            </w:r>
            <w:r w:rsidRPr="00D635B7">
              <w:rPr>
                <w:rStyle w:val="Superscript"/>
              </w:rPr>
              <w:t>2</w:t>
            </w:r>
            <w:r>
              <w:t>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ELEV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9233F3" w:rsidRDefault="006C7B04" w:rsidP="009233F3">
            <w:pPr>
              <w:pStyle w:val="TableCellBody"/>
            </w:pPr>
            <w:r>
              <w:t>Mean basin elevation</w:t>
            </w:r>
            <w:r w:rsidR="009233F3">
              <w:t xml:space="preserve"> (</w:t>
            </w:r>
            <w:r>
              <w:t>m</w:t>
            </w:r>
            <w:r w:rsidR="009233F3">
              <w:t>).</w:t>
            </w:r>
          </w:p>
          <w:p w:rsidR="006C7B04" w:rsidRDefault="009F1793" w:rsidP="009233F3">
            <w:pPr>
              <w:pStyle w:val="TableCellBody"/>
            </w:pPr>
            <w:r>
              <w:t>N</w:t>
            </w:r>
            <w:r w:rsidR="009233F3">
              <w:t>ational Elevation Dataset (USGS, 2003)</w:t>
            </w:r>
            <w:r w:rsidR="001360D7">
              <w:t xml:space="preserve"> </w:t>
            </w:r>
            <w:r w:rsidR="006C7B04">
              <w:t>at 1</w:t>
            </w:r>
            <w:r>
              <w:t>00</w:t>
            </w:r>
            <w:r w:rsidR="006C7B04">
              <w:t>-m cell resolution</w:t>
            </w:r>
            <w:r w:rsidR="009233F3">
              <w:t>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LATC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9233F3">
            <w:pPr>
              <w:pStyle w:val="TableCellBody"/>
            </w:pPr>
            <w:r>
              <w:t xml:space="preserve">Latitude of basin centroid </w:t>
            </w:r>
            <w:r w:rsidR="009233F3">
              <w:t>(</w:t>
            </w:r>
            <w:r>
              <w:t>decimal degrees</w:t>
            </w:r>
            <w:r w:rsidR="009233F3">
              <w:t>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LONC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9233F3">
            <w:pPr>
              <w:pStyle w:val="TableCellBody"/>
            </w:pPr>
            <w:r>
              <w:t xml:space="preserve">Longitude of basin centroid </w:t>
            </w:r>
            <w:r w:rsidR="009233F3">
              <w:t>(</w:t>
            </w:r>
            <w:r>
              <w:t>decimal degrees</w:t>
            </w:r>
            <w:r w:rsidR="009233F3">
              <w:t>).</w:t>
            </w:r>
          </w:p>
        </w:tc>
      </w:tr>
      <w:tr w:rsidR="006C7B04" w:rsidTr="00542442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SLOPE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3F3" w:rsidRDefault="009233F3" w:rsidP="0099263E">
            <w:pPr>
              <w:pStyle w:val="TableCellBody"/>
            </w:pPr>
            <w:r>
              <w:t>Mean percent slope in watershed.</w:t>
            </w:r>
          </w:p>
          <w:p w:rsidR="006C7B04" w:rsidRDefault="0099263E" w:rsidP="009233F3">
            <w:pPr>
              <w:pStyle w:val="TableCellBody"/>
            </w:pPr>
            <w:r>
              <w:t>N</w:t>
            </w:r>
            <w:r w:rsidR="009233F3">
              <w:t xml:space="preserve">ational </w:t>
            </w:r>
            <w:r>
              <w:t>E</w:t>
            </w:r>
            <w:r w:rsidR="009233F3">
              <w:t xml:space="preserve">levation </w:t>
            </w:r>
            <w:r>
              <w:t>D</w:t>
            </w:r>
            <w:r w:rsidR="009233F3">
              <w:t xml:space="preserve">ataset (USGS, 2003) </w:t>
            </w:r>
            <w:r w:rsidR="006C7B04">
              <w:t>at 1</w:t>
            </w:r>
            <w:r>
              <w:t>00</w:t>
            </w:r>
            <w:r w:rsidR="006C7B04">
              <w:t>-k</w:t>
            </w:r>
            <w:r w:rsidR="006653FB">
              <w:t>m</w:t>
            </w:r>
            <w:r w:rsidR="006C7B04">
              <w:t xml:space="preserve"> cell resolution</w:t>
            </w:r>
            <w:r w:rsidR="009233F3">
              <w:t>.</w:t>
            </w:r>
          </w:p>
        </w:tc>
      </w:tr>
      <w:tr w:rsidR="006C7B04" w:rsidTr="00542442">
        <w:trPr>
          <w:trHeight w:val="576"/>
        </w:trPr>
        <w:tc>
          <w:tcPr>
            <w:tcW w:w="10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B04" w:rsidRPr="00800BD7" w:rsidRDefault="006C7B04" w:rsidP="00542442">
            <w:pPr>
              <w:pStyle w:val="TableCellHeading"/>
            </w:pPr>
            <w:r w:rsidRPr="00800BD7">
              <w:t>Weather</w:t>
            </w:r>
            <w:r w:rsidR="00363CB3" w:rsidRPr="00800BD7">
              <w:t>/</w:t>
            </w:r>
            <w:r w:rsidR="00BE091D" w:rsidRPr="00542442">
              <w:t>climate</w:t>
            </w:r>
            <w:r w:rsidR="00BE091D" w:rsidRPr="00800BD7">
              <w:t xml:space="preserve"> characteristics</w:t>
            </w:r>
          </w:p>
        </w:tc>
      </w:tr>
      <w:tr w:rsidR="006C7B04" w:rsidTr="00542442"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ADRY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3F3" w:rsidRDefault="006C7B04" w:rsidP="00E13437">
            <w:pPr>
              <w:pStyle w:val="TableCellBody"/>
            </w:pPr>
            <w:r>
              <w:t>Mean annual number of consecutive dry days</w:t>
            </w:r>
            <w:r w:rsidR="009B412F">
              <w:t>, 1961-1990</w:t>
            </w:r>
            <w:r w:rsidR="00403AFF">
              <w:t>.</w:t>
            </w:r>
          </w:p>
          <w:p w:rsidR="006C7B04" w:rsidRDefault="006C7B04" w:rsidP="00A76F2A">
            <w:pPr>
              <w:pStyle w:val="TableCellBody"/>
            </w:pPr>
            <w:r>
              <w:t xml:space="preserve">NOAA </w:t>
            </w:r>
            <w:r w:rsidR="006653FB">
              <w:t>N</w:t>
            </w:r>
            <w:r w:rsidR="009B412F">
              <w:t>CDC</w:t>
            </w:r>
            <w:r w:rsidR="001360D7">
              <w:t xml:space="preserve"> </w:t>
            </w:r>
            <w:r w:rsidR="006653FB">
              <w:t xml:space="preserve">station </w:t>
            </w:r>
            <w:r>
              <w:t>data</w:t>
            </w:r>
            <w:r w:rsidR="001360D7">
              <w:t xml:space="preserve"> </w:t>
            </w:r>
            <w:r w:rsidR="00906B95">
              <w:t xml:space="preserve">(Williams and others, 2006) </w:t>
            </w:r>
            <w:r w:rsidR="009B412F">
              <w:t>used to calculate average annual number of consecutive dry days</w:t>
            </w:r>
            <w:r w:rsidR="00AD3693">
              <w:t xml:space="preserve"> and </w:t>
            </w:r>
            <w:r w:rsidR="009B412F">
              <w:t xml:space="preserve">spatially </w:t>
            </w:r>
            <w:r>
              <w:t>interpolate to 1-km cells</w:t>
            </w:r>
            <w:r w:rsidR="006653FB">
              <w:t xml:space="preserve"> (David </w:t>
            </w:r>
            <w:proofErr w:type="spellStart"/>
            <w:r w:rsidR="006653FB">
              <w:t>Wolock</w:t>
            </w:r>
            <w:proofErr w:type="spellEnd"/>
            <w:r w:rsidR="006653FB">
              <w:t>, USGS, 2005, unpublished data).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APPT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6653FB" w:rsidRDefault="006C7B04" w:rsidP="006653FB">
            <w:pPr>
              <w:pStyle w:val="TableCellBody"/>
            </w:pPr>
            <w:r>
              <w:t>Mean annual 1961–1990 precipitation</w:t>
            </w:r>
            <w:r w:rsidR="006653FB">
              <w:t xml:space="preserve"> (</w:t>
            </w:r>
            <w:r>
              <w:t>cm/yr</w:t>
            </w:r>
            <w:r w:rsidR="006653FB">
              <w:t>).</w:t>
            </w:r>
          </w:p>
          <w:p w:rsidR="006C7B04" w:rsidRDefault="006C7B04" w:rsidP="00A55A8D">
            <w:pPr>
              <w:pStyle w:val="TableCellBody"/>
            </w:pPr>
            <w:r>
              <w:t xml:space="preserve">NOAA </w:t>
            </w:r>
            <w:r w:rsidR="006653FB">
              <w:t>NCDC</w:t>
            </w:r>
            <w:r w:rsidR="001360D7">
              <w:t xml:space="preserve"> </w:t>
            </w:r>
            <w:r>
              <w:t xml:space="preserve">data </w:t>
            </w:r>
            <w:r w:rsidR="006653FB" w:rsidRPr="006407D1">
              <w:t>(</w:t>
            </w:r>
            <w:proofErr w:type="spellStart"/>
            <w:r w:rsidR="006653FB" w:rsidRPr="006407D1">
              <w:t>Owensby</w:t>
            </w:r>
            <w:proofErr w:type="spellEnd"/>
            <w:r w:rsidR="006653FB" w:rsidRPr="006407D1">
              <w:t xml:space="preserve"> and Ezell, 1992)</w:t>
            </w:r>
            <w:r w:rsidR="001360D7">
              <w:t xml:space="preserve"> </w:t>
            </w:r>
            <w:r>
              <w:t>interpolated to 1-km cells</w:t>
            </w:r>
            <w:r w:rsidR="001360D7">
              <w:t xml:space="preserve"> </w:t>
            </w:r>
            <w:r w:rsidR="006653FB">
              <w:t xml:space="preserve">(David </w:t>
            </w:r>
            <w:proofErr w:type="spellStart"/>
            <w:r w:rsidR="006653FB">
              <w:t>Wolock</w:t>
            </w:r>
            <w:proofErr w:type="spellEnd"/>
            <w:r w:rsidR="006653FB">
              <w:t>, USGS, 2005, unpublished data).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APPTI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6653FB" w:rsidRDefault="006C7B04" w:rsidP="006653FB">
            <w:pPr>
              <w:pStyle w:val="TableCellBody"/>
            </w:pPr>
            <w:r>
              <w:t>Mean annual precipitation intensity</w:t>
            </w:r>
            <w:r w:rsidR="00B51530">
              <w:t>, 1961-1990</w:t>
            </w:r>
            <w:r w:rsidR="006653FB">
              <w:t xml:space="preserve"> (</w:t>
            </w:r>
            <w:r>
              <w:t>mm/d</w:t>
            </w:r>
            <w:r w:rsidR="006653FB">
              <w:t>).</w:t>
            </w:r>
          </w:p>
          <w:p w:rsidR="006C7B04" w:rsidRDefault="006C7B04" w:rsidP="00A76F2A">
            <w:pPr>
              <w:pStyle w:val="TableCellBody"/>
            </w:pPr>
            <w:r>
              <w:t xml:space="preserve">NOAA </w:t>
            </w:r>
            <w:r w:rsidR="006653FB">
              <w:t>N</w:t>
            </w:r>
            <w:r w:rsidR="00B51530">
              <w:t>CDC</w:t>
            </w:r>
            <w:r w:rsidR="001360D7">
              <w:t xml:space="preserve"> </w:t>
            </w:r>
            <w:r w:rsidR="006653FB">
              <w:t xml:space="preserve">station </w:t>
            </w:r>
            <w:r>
              <w:t>data</w:t>
            </w:r>
            <w:r w:rsidR="00B51530">
              <w:t xml:space="preserve"> (Williams and others, 2006) used to calculate average annual precipitation intensity</w:t>
            </w:r>
            <w:r w:rsidR="00AD3693">
              <w:t xml:space="preserve"> and</w:t>
            </w:r>
            <w:r w:rsidR="00B51530">
              <w:t xml:space="preserve"> spatially</w:t>
            </w:r>
            <w:r w:rsidR="00CA5121">
              <w:t xml:space="preserve"> </w:t>
            </w:r>
            <w:r>
              <w:t>interpolate to 1-km cells</w:t>
            </w:r>
            <w:r w:rsidR="006653FB">
              <w:t xml:space="preserve"> (David </w:t>
            </w:r>
            <w:proofErr w:type="spellStart"/>
            <w:r w:rsidR="006653FB">
              <w:t>Wolock</w:t>
            </w:r>
            <w:proofErr w:type="spellEnd"/>
            <w:r w:rsidR="006653FB">
              <w:t>, USGS, 2005, unpublished data).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ATEMP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6653FB" w:rsidRDefault="006C7B04" w:rsidP="006653FB">
            <w:pPr>
              <w:pStyle w:val="TableCellBody"/>
            </w:pPr>
            <w:r>
              <w:t xml:space="preserve">Mean annual 1961–1990 temperature </w:t>
            </w:r>
            <w:r w:rsidR="006653FB">
              <w:t>(</w:t>
            </w:r>
            <w:r w:rsidR="00681351">
              <w:t>°</w:t>
            </w:r>
            <w:r>
              <w:t>C</w:t>
            </w:r>
            <w:r w:rsidR="006653FB">
              <w:t>).</w:t>
            </w:r>
          </w:p>
          <w:p w:rsidR="006C7B04" w:rsidRDefault="006653FB" w:rsidP="00A55A8D">
            <w:pPr>
              <w:pStyle w:val="TableCellBody"/>
            </w:pPr>
            <w:r>
              <w:t xml:space="preserve">NOAA NCDC data </w:t>
            </w:r>
            <w:r w:rsidRPr="006407D1">
              <w:t>(</w:t>
            </w:r>
            <w:proofErr w:type="spellStart"/>
            <w:r w:rsidRPr="006407D1">
              <w:t>Owensby</w:t>
            </w:r>
            <w:proofErr w:type="spellEnd"/>
            <w:r w:rsidRPr="006407D1">
              <w:t xml:space="preserve"> and Ezell, 1992)</w:t>
            </w:r>
            <w:r>
              <w:t xml:space="preserve"> interpolated to 1-km cells</w:t>
            </w:r>
            <w:r w:rsidR="001360D7">
              <w:t xml:space="preserve"> </w:t>
            </w:r>
            <w:r>
              <w:t xml:space="preserve">(David </w:t>
            </w:r>
            <w:proofErr w:type="spellStart"/>
            <w:r>
              <w:t>Wolock</w:t>
            </w:r>
            <w:proofErr w:type="spellEnd"/>
            <w:r>
              <w:t>, USGS, 2001, unpublished data).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WET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395CC3" w:rsidRDefault="006C7B04" w:rsidP="00E13437">
            <w:pPr>
              <w:pStyle w:val="TableCellBody"/>
            </w:pPr>
            <w:r>
              <w:t>Mean annual number of consecutive wet days</w:t>
            </w:r>
            <w:r w:rsidR="009B412F">
              <w:t>, 1961-1990</w:t>
            </w:r>
            <w:r w:rsidR="00681351">
              <w:t>.</w:t>
            </w:r>
          </w:p>
          <w:p w:rsidR="006C7B04" w:rsidRDefault="00395CC3" w:rsidP="00A76F2A">
            <w:pPr>
              <w:pStyle w:val="TableCellBody"/>
            </w:pPr>
            <w:r>
              <w:t>NOAA N</w:t>
            </w:r>
            <w:r w:rsidR="009B412F">
              <w:t xml:space="preserve">CDC </w:t>
            </w:r>
            <w:r>
              <w:t>station data</w:t>
            </w:r>
            <w:r w:rsidR="001360D7">
              <w:t xml:space="preserve"> </w:t>
            </w:r>
            <w:r w:rsidR="00906B95">
              <w:t xml:space="preserve">(Williams and others, 2006) </w:t>
            </w:r>
            <w:r w:rsidR="009B412F">
              <w:t>used to calculate average annual number of consecutive wet days</w:t>
            </w:r>
            <w:r w:rsidR="00AD3693">
              <w:t xml:space="preserve"> and </w:t>
            </w:r>
            <w:r w:rsidR="009B412F">
              <w:t>spatially</w:t>
            </w:r>
            <w:r w:rsidR="001360D7">
              <w:t xml:space="preserve"> </w:t>
            </w:r>
            <w:r>
              <w:t xml:space="preserve">interpolate to 1-km cells (David </w:t>
            </w:r>
            <w:proofErr w:type="spellStart"/>
            <w:r>
              <w:t>Wolock</w:t>
            </w:r>
            <w:proofErr w:type="spellEnd"/>
            <w:r>
              <w:t>, USGS, 2005, unpublished data).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R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395CC3" w:rsidRDefault="006C7B04" w:rsidP="006407D1">
            <w:pPr>
              <w:pStyle w:val="TableCellBody"/>
            </w:pPr>
            <w:r>
              <w:t>Mean annual 1971</w:t>
            </w:r>
            <w:r w:rsidR="00A76F2A">
              <w:t>-</w:t>
            </w:r>
            <w:r>
              <w:t xml:space="preserve">2000 rainfall </w:t>
            </w:r>
            <w:proofErr w:type="spellStart"/>
            <w:r>
              <w:t>erosivity</w:t>
            </w:r>
            <w:proofErr w:type="spellEnd"/>
            <w:r>
              <w:t xml:space="preserve"> (R-factor for USLE)</w:t>
            </w:r>
            <w:r w:rsidR="00395CC3">
              <w:t>.</w:t>
            </w:r>
          </w:p>
          <w:p w:rsidR="006C7B04" w:rsidRDefault="00395CC3" w:rsidP="007B2A8C">
            <w:pPr>
              <w:pStyle w:val="TableCellBody"/>
            </w:pPr>
            <w:r>
              <w:t xml:space="preserve">Derived from </w:t>
            </w:r>
            <w:r w:rsidR="00A76F2A">
              <w:t>Daly and Taylor</w:t>
            </w:r>
            <w:r w:rsidR="001360D7">
              <w:t xml:space="preserve"> </w:t>
            </w:r>
            <w:r>
              <w:t>(</w:t>
            </w:r>
            <w:r w:rsidR="006407D1">
              <w:t>200</w:t>
            </w:r>
            <w:r w:rsidR="007B2A8C">
              <w:t>2</w:t>
            </w:r>
            <w:r>
              <w:t>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PYEAR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395CC3" w:rsidRDefault="006C7B04" w:rsidP="006407D1">
            <w:pPr>
              <w:pStyle w:val="TableCellBody"/>
            </w:pPr>
            <w:r>
              <w:t>Total precipitation during the year of sampling</w:t>
            </w:r>
            <w:r w:rsidR="00395CC3">
              <w:t xml:space="preserve"> (mm).</w:t>
            </w:r>
          </w:p>
          <w:p w:rsidR="006C7B04" w:rsidRDefault="006C7B04" w:rsidP="00395CC3">
            <w:pPr>
              <w:pStyle w:val="TableCellBody"/>
            </w:pPr>
            <w:r>
              <w:t xml:space="preserve">NOAA </w:t>
            </w:r>
            <w:r w:rsidR="00395CC3">
              <w:t xml:space="preserve">NCDC </w:t>
            </w:r>
            <w:r>
              <w:t>data</w:t>
            </w:r>
            <w:r w:rsidR="006407D1">
              <w:t xml:space="preserve"> (NCDC, 2007; NCDC</w:t>
            </w:r>
            <w:r w:rsidR="00CA5121">
              <w:t>,</w:t>
            </w:r>
            <w:r w:rsidR="006407D1">
              <w:t xml:space="preserve"> 1994) </w:t>
            </w:r>
            <w:r w:rsidR="00F60A89">
              <w:t>linked to</w:t>
            </w:r>
            <w:r w:rsidR="006407D1">
              <w:t xml:space="preserve"> mapped climate division boundaries</w:t>
            </w:r>
            <w:r w:rsidR="001360D7">
              <w:t xml:space="preserve"> </w:t>
            </w:r>
            <w:r w:rsidR="006407D1">
              <w:t>(NCDC, 1991)</w:t>
            </w:r>
            <w:r w:rsidR="00395CC3">
              <w:t xml:space="preserve">and </w:t>
            </w:r>
            <w:r>
              <w:t>converted to 1-km cells</w:t>
            </w:r>
            <w:r w:rsidR="00395CC3">
              <w:t>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PAPRJUN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395CC3" w:rsidRDefault="006C7B04" w:rsidP="00F60A89">
            <w:pPr>
              <w:pStyle w:val="TableCellBody"/>
            </w:pPr>
            <w:r>
              <w:t xml:space="preserve">Total precipitation during April, May, and June of the year of sampling </w:t>
            </w:r>
            <w:r w:rsidR="00395CC3">
              <w:t>(mm).</w:t>
            </w:r>
          </w:p>
          <w:p w:rsidR="006C7B04" w:rsidRDefault="00395CC3" w:rsidP="00F60A89">
            <w:pPr>
              <w:pStyle w:val="TableCellBody"/>
            </w:pPr>
            <w:r>
              <w:t>NOAA NCDC data (NCDC, 2007; NCDC</w:t>
            </w:r>
            <w:r w:rsidR="00CA5121">
              <w:t>,</w:t>
            </w:r>
            <w:r>
              <w:t xml:space="preserve"> 1994) linked to mapped climate division boundaries</w:t>
            </w:r>
            <w:r w:rsidR="001360D7">
              <w:t xml:space="preserve"> </w:t>
            </w:r>
            <w:r>
              <w:t>(NCDC, 1991) and converted to 1-km cells.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PAPRSEP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395CC3" w:rsidRDefault="006C7B04" w:rsidP="00F60A89">
            <w:pPr>
              <w:pStyle w:val="TableCellBody"/>
            </w:pPr>
            <w:r>
              <w:t>Total precipitation during April through September of the year of sampling</w:t>
            </w:r>
            <w:r w:rsidR="00395CC3">
              <w:t xml:space="preserve"> (mm).</w:t>
            </w:r>
          </w:p>
          <w:p w:rsidR="006C7B04" w:rsidRDefault="00395CC3" w:rsidP="00F60A89">
            <w:pPr>
              <w:pStyle w:val="TableCellBody"/>
            </w:pPr>
            <w:r>
              <w:t>NOAA NCDC data (NCDC, 2007; NCDC</w:t>
            </w:r>
            <w:r w:rsidR="00CA5121">
              <w:t>,</w:t>
            </w:r>
            <w:r>
              <w:t xml:space="preserve"> 1994) linked to mapped climate division boundaries(NCDC, 1991) and converted to 1-km cells.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PMAY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395CC3" w:rsidRDefault="006C7B04" w:rsidP="00E13437">
            <w:pPr>
              <w:pStyle w:val="TableCellBody"/>
            </w:pPr>
            <w:r>
              <w:t>Total precipitation during May of the year of sampling</w:t>
            </w:r>
            <w:r w:rsidR="00395CC3">
              <w:t xml:space="preserve"> (mm).</w:t>
            </w:r>
          </w:p>
          <w:p w:rsidR="006C7B04" w:rsidRDefault="00395CC3" w:rsidP="00E13437">
            <w:pPr>
              <w:pStyle w:val="TableCellBody"/>
            </w:pPr>
            <w:r>
              <w:t>NOAA NCDC data (NCDC, 2007; NCDC</w:t>
            </w:r>
            <w:r w:rsidR="00CA5121">
              <w:t>,</w:t>
            </w:r>
            <w:r>
              <w:t xml:space="preserve"> 1994) linked to mapped climate division boundaries(NCDC, 1991) and converted to 1-km cells.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PMJN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395CC3" w:rsidRDefault="006C7B04" w:rsidP="00E13437">
            <w:pPr>
              <w:pStyle w:val="TableCellBody"/>
            </w:pPr>
            <w:r>
              <w:t>Total precipitation during May and June of the year of sampling</w:t>
            </w:r>
            <w:r w:rsidR="00395CC3">
              <w:t xml:space="preserve"> (mm).</w:t>
            </w:r>
          </w:p>
          <w:p w:rsidR="006C7B04" w:rsidRDefault="006C7B04" w:rsidP="00E13437">
            <w:pPr>
              <w:pStyle w:val="TableCellBody"/>
            </w:pPr>
            <w:r>
              <w:lastRenderedPageBreak/>
              <w:t xml:space="preserve">NOAA climate division precipitation data </w:t>
            </w:r>
            <w:r w:rsidR="00F60A89">
              <w:t>(NCDC, 2007; NCDC</w:t>
            </w:r>
            <w:r w:rsidR="000058F0">
              <w:t>,</w:t>
            </w:r>
            <w:r w:rsidR="00F60A89">
              <w:t xml:space="preserve"> 1994) linked to mapped climate division boundaries</w:t>
            </w:r>
            <w:r w:rsidR="000058F0">
              <w:t xml:space="preserve"> </w:t>
            </w:r>
            <w:r w:rsidR="00F60A89">
              <w:t>(NCDC, 1991)</w:t>
            </w:r>
            <w:r w:rsidR="000058F0">
              <w:t xml:space="preserve"> </w:t>
            </w:r>
            <w:r w:rsidR="00395CC3">
              <w:t>converted to 1-km cells</w:t>
            </w:r>
            <w:r w:rsidR="006125F8">
              <w:t>.</w:t>
            </w:r>
          </w:p>
        </w:tc>
      </w:tr>
      <w:tr w:rsidR="006C7B04" w:rsidTr="00542442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lastRenderedPageBreak/>
              <w:t>PMJL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CC3" w:rsidRDefault="006C7B04" w:rsidP="00E13437">
            <w:pPr>
              <w:pStyle w:val="TableCellBody"/>
            </w:pPr>
            <w:r>
              <w:t>Total precipitation during May, June, and July of the year of sampling</w:t>
            </w:r>
            <w:r w:rsidR="00395CC3">
              <w:t xml:space="preserve"> (mm).</w:t>
            </w:r>
          </w:p>
          <w:p w:rsidR="006C7B04" w:rsidRDefault="00395CC3" w:rsidP="00E13437">
            <w:pPr>
              <w:pStyle w:val="TableCellBody"/>
            </w:pPr>
            <w:r>
              <w:t>NOAA NCDC data (NCDC, 2007; NCDC</w:t>
            </w:r>
            <w:r w:rsidR="00CA5121">
              <w:t>,</w:t>
            </w:r>
            <w:r>
              <w:t xml:space="preserve"> 1994) linked to mapped climate division boundaries</w:t>
            </w:r>
            <w:r w:rsidR="00623856">
              <w:t xml:space="preserve"> </w:t>
            </w:r>
            <w:r>
              <w:t>(NCDC, 1991) and converted to 1-km cells.</w:t>
            </w:r>
          </w:p>
        </w:tc>
      </w:tr>
      <w:tr w:rsidR="006C7B04" w:rsidTr="00542442">
        <w:trPr>
          <w:trHeight w:val="576"/>
        </w:trPr>
        <w:tc>
          <w:tcPr>
            <w:tcW w:w="10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7B04" w:rsidRPr="00800BD7" w:rsidRDefault="006C7B04" w:rsidP="00BE091D">
            <w:pPr>
              <w:pStyle w:val="TableCellHeading"/>
            </w:pPr>
            <w:r w:rsidRPr="00542442">
              <w:t>Hydrologic</w:t>
            </w:r>
            <w:r w:rsidR="00BE091D">
              <w:t>p</w:t>
            </w:r>
            <w:r w:rsidR="00363CB3" w:rsidRPr="00800BD7">
              <w:t>roperties</w:t>
            </w:r>
          </w:p>
        </w:tc>
      </w:tr>
      <w:tr w:rsidR="006C7B04" w:rsidTr="00542442"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CONTACT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5BE" w:rsidRDefault="006C7B04" w:rsidP="007205BE">
            <w:pPr>
              <w:pStyle w:val="TableCellBody"/>
            </w:pPr>
            <w:r>
              <w:t>Mean subsurface contact time</w:t>
            </w:r>
            <w:r w:rsidR="007205BE">
              <w:t xml:space="preserve"> (</w:t>
            </w:r>
            <w:r>
              <w:t>days</w:t>
            </w:r>
            <w:r w:rsidR="007205BE">
              <w:t>).</w:t>
            </w:r>
          </w:p>
          <w:p w:rsidR="006C7B04" w:rsidRDefault="007205BE" w:rsidP="00A76F2A">
            <w:pPr>
              <w:pStyle w:val="TableCellBody"/>
            </w:pPr>
            <w:r>
              <w:t>E</w:t>
            </w:r>
            <w:r w:rsidR="006C7B04">
              <w:t>stimated by TOPMODEL</w:t>
            </w:r>
            <w:r w:rsidR="00A15166">
              <w:t xml:space="preserve"> (</w:t>
            </w:r>
            <w:proofErr w:type="spellStart"/>
            <w:r w:rsidR="00A15166">
              <w:t>Beven</w:t>
            </w:r>
            <w:proofErr w:type="spellEnd"/>
            <w:r w:rsidR="00A15166">
              <w:t xml:space="preserve"> and </w:t>
            </w:r>
            <w:proofErr w:type="spellStart"/>
            <w:r w:rsidR="00A15166">
              <w:t>Kirkby</w:t>
            </w:r>
            <w:proofErr w:type="spellEnd"/>
            <w:r w:rsidR="00A15166">
              <w:t>, 1979)</w:t>
            </w:r>
            <w:r>
              <w:t>.</w:t>
            </w:r>
            <w:r w:rsidR="000058F0">
              <w:t xml:space="preserve"> </w:t>
            </w:r>
            <w:r w:rsidR="00A15166">
              <w:t>Deriv</w:t>
            </w:r>
            <w:r>
              <w:t>ation f</w:t>
            </w:r>
            <w:r w:rsidR="00A15166">
              <w:t xml:space="preserve">rom watershed model equations that used mapped STATSGO soil characteristics (USDA, 1994) from </w:t>
            </w:r>
            <w:proofErr w:type="spellStart"/>
            <w:r w:rsidR="00A15166">
              <w:t>Wolock</w:t>
            </w:r>
            <w:proofErr w:type="spellEnd"/>
            <w:r w:rsidR="00A15166">
              <w:t xml:space="preserve"> (1997) and USGS D</w:t>
            </w:r>
            <w:r w:rsidR="00D5595A">
              <w:t xml:space="preserve">igital </w:t>
            </w:r>
            <w:r w:rsidR="00A15166">
              <w:t>E</w:t>
            </w:r>
            <w:r w:rsidR="00D5595A">
              <w:t xml:space="preserve">levation </w:t>
            </w:r>
            <w:r w:rsidR="00A15166">
              <w:t>M</w:t>
            </w:r>
            <w:r w:rsidR="00D5595A">
              <w:t>odels</w:t>
            </w:r>
            <w:r w:rsidR="00A15166">
              <w:t xml:space="preserve"> (</w:t>
            </w:r>
            <w:r w:rsidR="00353B7C">
              <w:t xml:space="preserve">USGS, </w:t>
            </w:r>
            <w:r w:rsidR="00A15166">
              <w:t>1993) at the 1:250,000</w:t>
            </w:r>
            <w:r w:rsidR="00CA5121">
              <w:t xml:space="preserve"> </w:t>
            </w:r>
            <w:r w:rsidR="00A15166">
              <w:t xml:space="preserve">scale (David M. </w:t>
            </w:r>
            <w:proofErr w:type="spellStart"/>
            <w:r w:rsidR="006C7B04">
              <w:t>Wolock</w:t>
            </w:r>
            <w:proofErr w:type="spellEnd"/>
            <w:r w:rsidR="006C7B04">
              <w:t xml:space="preserve">, </w:t>
            </w:r>
            <w:r w:rsidR="00A15166">
              <w:t xml:space="preserve">USGS, </w:t>
            </w:r>
            <w:r>
              <w:t xml:space="preserve">2001, </w:t>
            </w:r>
            <w:r w:rsidR="00A15166">
              <w:t>written commun</w:t>
            </w:r>
            <w:r>
              <w:t>ication</w:t>
            </w:r>
            <w:r w:rsidR="00491512">
              <w:t>)</w:t>
            </w:r>
            <w:r>
              <w:t>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PERDUN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7205BE" w:rsidRDefault="006C7B04" w:rsidP="00E13437">
            <w:pPr>
              <w:pStyle w:val="TableCellBody"/>
            </w:pPr>
            <w:r>
              <w:t xml:space="preserve">Percent of </w:t>
            </w:r>
            <w:r w:rsidR="007205BE">
              <w:t xml:space="preserve">watershed </w:t>
            </w:r>
            <w:r>
              <w:t xml:space="preserve">streamflow contributed by </w:t>
            </w:r>
            <w:r w:rsidR="00C41D2C">
              <w:t xml:space="preserve">saturation or </w:t>
            </w:r>
            <w:r>
              <w:t>Dunne overland flow</w:t>
            </w:r>
            <w:r w:rsidR="007205BE">
              <w:t>.</w:t>
            </w:r>
          </w:p>
          <w:p w:rsidR="006C7B04" w:rsidRDefault="007205BE" w:rsidP="007205BE">
            <w:pPr>
              <w:pStyle w:val="TableCellBody"/>
            </w:pPr>
            <w:r>
              <w:t>E</w:t>
            </w:r>
            <w:r w:rsidR="006C7B04">
              <w:t>stimated by means of TOPMODEL</w:t>
            </w:r>
            <w:r w:rsidR="00F40BD4">
              <w:t xml:space="preserve"> </w:t>
            </w:r>
            <w:r w:rsidR="00A15166">
              <w:t>(</w:t>
            </w:r>
            <w:proofErr w:type="spellStart"/>
            <w:r w:rsidR="00A15166">
              <w:t>Beven</w:t>
            </w:r>
            <w:proofErr w:type="spellEnd"/>
            <w:r w:rsidR="00A15166">
              <w:t xml:space="preserve"> and </w:t>
            </w:r>
            <w:proofErr w:type="spellStart"/>
            <w:r w:rsidR="00A15166">
              <w:t>Kirkby</w:t>
            </w:r>
            <w:proofErr w:type="spellEnd"/>
            <w:r w:rsidR="00A15166">
              <w:t xml:space="preserve">, 1979) </w:t>
            </w:r>
            <w:r w:rsidR="006C7B04">
              <w:t>hydrologic model</w:t>
            </w:r>
            <w:r>
              <w:t xml:space="preserve"> (</w:t>
            </w:r>
            <w:proofErr w:type="spellStart"/>
            <w:r w:rsidR="00C41D2C">
              <w:t>Wolock</w:t>
            </w:r>
            <w:proofErr w:type="spellEnd"/>
            <w:r w:rsidR="00C41D2C">
              <w:t>, 2003</w:t>
            </w:r>
            <w:r w:rsidR="004345B3">
              <w:t>a</w:t>
            </w:r>
            <w:r>
              <w:t>).</w:t>
            </w:r>
          </w:p>
        </w:tc>
      </w:tr>
      <w:tr w:rsidR="006C7B04" w:rsidTr="00E13437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PERHOR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7205BE" w:rsidRDefault="006C7B04" w:rsidP="007205BE">
            <w:pPr>
              <w:pStyle w:val="TableCellBody"/>
            </w:pPr>
            <w:r>
              <w:t xml:space="preserve">Percent of </w:t>
            </w:r>
            <w:r w:rsidR="007205BE">
              <w:t xml:space="preserve">watershed </w:t>
            </w:r>
            <w:proofErr w:type="spellStart"/>
            <w:r>
              <w:t>streamflow</w:t>
            </w:r>
            <w:proofErr w:type="spellEnd"/>
            <w:r>
              <w:t xml:space="preserve"> contributed by </w:t>
            </w:r>
            <w:r w:rsidR="00C41D2C">
              <w:t>infiltration-excess</w:t>
            </w:r>
            <w:r w:rsidR="00623856">
              <w:t xml:space="preserve"> or</w:t>
            </w:r>
            <w:r w:rsidR="00C41D2C">
              <w:t xml:space="preserve"> </w:t>
            </w:r>
            <w:r>
              <w:t>Horton overland flow</w:t>
            </w:r>
            <w:r w:rsidR="00A76F2A">
              <w:t>.</w:t>
            </w:r>
          </w:p>
          <w:p w:rsidR="006C7B04" w:rsidRDefault="007205BE" w:rsidP="007205BE">
            <w:pPr>
              <w:pStyle w:val="TableCellBody"/>
            </w:pPr>
            <w:r>
              <w:t>Estimated by means of TOPMODEL (</w:t>
            </w:r>
            <w:proofErr w:type="spellStart"/>
            <w:r>
              <w:t>Beven</w:t>
            </w:r>
            <w:proofErr w:type="spellEnd"/>
            <w:r>
              <w:t xml:space="preserve"> and </w:t>
            </w:r>
            <w:proofErr w:type="spellStart"/>
            <w:r>
              <w:t>Kirkby</w:t>
            </w:r>
            <w:proofErr w:type="spellEnd"/>
            <w:r>
              <w:t>, 1979) hydrologic model (</w:t>
            </w:r>
            <w:proofErr w:type="spellStart"/>
            <w:r>
              <w:t>Wolock</w:t>
            </w:r>
            <w:proofErr w:type="spellEnd"/>
            <w:r>
              <w:t>, 2003</w:t>
            </w:r>
            <w:r w:rsidR="004345B3">
              <w:t>b</w:t>
            </w:r>
            <w:r>
              <w:t>).</w:t>
            </w:r>
          </w:p>
        </w:tc>
      </w:tr>
      <w:tr w:rsidR="006C7B04" w:rsidTr="001B5043"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PET</w:t>
            </w:r>
          </w:p>
        </w:tc>
        <w:tc>
          <w:tcPr>
            <w:tcW w:w="8628" w:type="dxa"/>
            <w:tcBorders>
              <w:top w:val="nil"/>
              <w:left w:val="nil"/>
              <w:bottom w:val="nil"/>
              <w:right w:val="nil"/>
            </w:tcBorders>
          </w:tcPr>
          <w:p w:rsidR="007205BE" w:rsidRDefault="006C7B04" w:rsidP="007205BE">
            <w:pPr>
              <w:pStyle w:val="TableCellBody"/>
            </w:pPr>
            <w:r>
              <w:t>Mean potential evapotranspiration</w:t>
            </w:r>
            <w:r w:rsidR="007205BE">
              <w:t xml:space="preserve"> (</w:t>
            </w:r>
            <w:r>
              <w:t>cm</w:t>
            </w:r>
            <w:r w:rsidR="007205BE">
              <w:t>)</w:t>
            </w:r>
            <w:r w:rsidR="00A76F2A">
              <w:t>.</w:t>
            </w:r>
          </w:p>
          <w:p w:rsidR="006C7B04" w:rsidRDefault="007205BE" w:rsidP="00353B7C">
            <w:pPr>
              <w:pStyle w:val="TableCellBody"/>
            </w:pPr>
            <w:r>
              <w:t>E</w:t>
            </w:r>
            <w:r w:rsidR="006C7B04">
              <w:t xml:space="preserve">stimated </w:t>
            </w:r>
            <w:r>
              <w:t xml:space="preserve">with </w:t>
            </w:r>
            <w:r w:rsidR="005C0AEB">
              <w:t xml:space="preserve">national </w:t>
            </w:r>
            <w:r w:rsidR="006C7B04">
              <w:t xml:space="preserve">temperature data derived from Parameter-Elevation Regressions on Independent Slopes </w:t>
            </w:r>
            <w:r>
              <w:t>M</w:t>
            </w:r>
            <w:r w:rsidR="006C7B04">
              <w:t xml:space="preserve">odel (Daly and others, </w:t>
            </w:r>
            <w:r w:rsidR="005C0AEB">
              <w:t>2002</w:t>
            </w:r>
            <w:r w:rsidR="006C7B04">
              <w:t xml:space="preserve">) and the </w:t>
            </w:r>
            <w:proofErr w:type="spellStart"/>
            <w:r w:rsidR="006C7B04">
              <w:t>Hamon</w:t>
            </w:r>
            <w:r w:rsidR="005C0AEB">
              <w:t>’s</w:t>
            </w:r>
            <w:proofErr w:type="spellEnd"/>
            <w:r w:rsidR="00623856">
              <w:t xml:space="preserve"> </w:t>
            </w:r>
            <w:r w:rsidR="005C0AEB">
              <w:t xml:space="preserve">(1961) </w:t>
            </w:r>
            <w:r w:rsidR="006C7B04">
              <w:t xml:space="preserve">equation </w:t>
            </w:r>
            <w:r w:rsidR="005C0AEB">
              <w:t xml:space="preserve">for potential </w:t>
            </w:r>
            <w:proofErr w:type="spellStart"/>
            <w:r w:rsidR="005C0AEB">
              <w:t>evapotranspiration</w:t>
            </w:r>
            <w:proofErr w:type="spellEnd"/>
            <w:r w:rsidR="005C0AEB">
              <w:t xml:space="preserve"> (David M. </w:t>
            </w:r>
            <w:proofErr w:type="spellStart"/>
            <w:r w:rsidR="005C0AEB">
              <w:t>Wolock</w:t>
            </w:r>
            <w:proofErr w:type="spellEnd"/>
            <w:r w:rsidR="005C0AEB">
              <w:t xml:space="preserve">, USGS, </w:t>
            </w:r>
            <w:r>
              <w:t xml:space="preserve">2001, </w:t>
            </w:r>
            <w:r w:rsidR="005C0AEB">
              <w:t>written commun</w:t>
            </w:r>
            <w:r>
              <w:t>ication</w:t>
            </w:r>
            <w:r w:rsidR="005C0AEB">
              <w:t>)</w:t>
            </w:r>
            <w:r>
              <w:t>.</w:t>
            </w:r>
          </w:p>
        </w:tc>
      </w:tr>
      <w:tr w:rsidR="006C7B04" w:rsidTr="001B5043"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04" w:rsidRDefault="006C7B04" w:rsidP="00E13437">
            <w:pPr>
              <w:pStyle w:val="TableCellBody"/>
            </w:pPr>
            <w:r>
              <w:t>ROFF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5F8" w:rsidRDefault="006C7B04" w:rsidP="006125F8">
            <w:pPr>
              <w:pStyle w:val="TableCellBody"/>
            </w:pPr>
            <w:r>
              <w:t xml:space="preserve">Mean annual 1951-1980 runoff </w:t>
            </w:r>
            <w:r w:rsidR="006125F8">
              <w:t>(</w:t>
            </w:r>
            <w:r>
              <w:t>cm/yr</w:t>
            </w:r>
            <w:r w:rsidR="006125F8">
              <w:t>).</w:t>
            </w:r>
          </w:p>
          <w:p w:rsidR="006C7B04" w:rsidRDefault="006C7B04" w:rsidP="006125F8">
            <w:pPr>
              <w:pStyle w:val="TableCellBody"/>
            </w:pPr>
            <w:r>
              <w:t xml:space="preserve">USGS data </w:t>
            </w:r>
            <w:r w:rsidR="006125F8">
              <w:t>(</w:t>
            </w:r>
            <w:proofErr w:type="spellStart"/>
            <w:r w:rsidR="006125F8">
              <w:t>Gebert</w:t>
            </w:r>
            <w:proofErr w:type="spellEnd"/>
            <w:r w:rsidR="00623856">
              <w:t xml:space="preserve"> </w:t>
            </w:r>
            <w:r w:rsidR="001360D7" w:rsidRPr="00623856">
              <w:t>and others</w:t>
            </w:r>
            <w:r w:rsidR="006125F8">
              <w:t xml:space="preserve">, 1987) </w:t>
            </w:r>
            <w:r>
              <w:t>interpolated and converted to 1-km cells</w:t>
            </w:r>
            <w:r w:rsidR="006125F8">
              <w:t xml:space="preserve"> (David </w:t>
            </w:r>
            <w:proofErr w:type="spellStart"/>
            <w:r w:rsidR="006125F8">
              <w:t>Wolock</w:t>
            </w:r>
            <w:proofErr w:type="spellEnd"/>
            <w:r w:rsidR="006125F8">
              <w:t>, USGS, 2001, unpublished data).</w:t>
            </w:r>
          </w:p>
        </w:tc>
      </w:tr>
    </w:tbl>
    <w:p w:rsidR="00696C68" w:rsidRDefault="00696C68" w:rsidP="00E13437">
      <w:pPr>
        <w:pStyle w:val="EquationNumbered"/>
      </w:pPr>
      <w:r>
        <w:tab/>
      </w:r>
    </w:p>
    <w:p w:rsidR="006125F8" w:rsidRPr="003F3E79" w:rsidRDefault="00891BE3" w:rsidP="00542442">
      <w:pPr>
        <w:pStyle w:val="Heading1"/>
      </w:pPr>
      <w:r>
        <w:t>References</w:t>
      </w:r>
      <w:r w:rsidR="00353B7C" w:rsidRPr="003F3E79">
        <w:t>Cited</w:t>
      </w:r>
    </w:p>
    <w:p w:rsidR="008223EC" w:rsidRDefault="008223EC" w:rsidP="008223EC">
      <w:pPr>
        <w:pStyle w:val="Reference"/>
      </w:pPr>
      <w:r w:rsidRPr="00AF7B78">
        <w:t>Baker, N.T., 2011</w:t>
      </w:r>
      <w:r w:rsidR="00BE091D">
        <w:t>,</w:t>
      </w:r>
      <w:r w:rsidR="00CA5121">
        <w:t xml:space="preserve"> </w:t>
      </w:r>
      <w:r w:rsidRPr="00AF7B78">
        <w:t xml:space="preserve">Tillage </w:t>
      </w:r>
      <w:r w:rsidR="00BE091D" w:rsidRPr="00AF7B78">
        <w:t>practices in the co</w:t>
      </w:r>
      <w:r w:rsidR="00BE091D">
        <w:t xml:space="preserve">nterminous </w:t>
      </w:r>
      <w:r w:rsidR="0017291B">
        <w:t>United States, 1989</w:t>
      </w:r>
      <w:r w:rsidR="00BE091D">
        <w:t>–</w:t>
      </w:r>
      <w:r w:rsidRPr="00AF7B78">
        <w:t>2004</w:t>
      </w:r>
      <w:r w:rsidR="00BE091D">
        <w:t>—</w:t>
      </w:r>
      <w:r w:rsidRPr="00AF7B78">
        <w:t>D</w:t>
      </w:r>
      <w:r w:rsidR="0017291B">
        <w:t xml:space="preserve">atasets </w:t>
      </w:r>
      <w:r w:rsidR="00BE091D">
        <w:t>aggregated by watershed:</w:t>
      </w:r>
      <w:r w:rsidRPr="00AF7B78">
        <w:t xml:space="preserve"> U.S. Geological Survey Data Series 573, </w:t>
      </w:r>
      <w:r w:rsidR="002627C5" w:rsidRPr="00AF7B78">
        <w:t>1</w:t>
      </w:r>
      <w:r w:rsidR="002627C5">
        <w:t>2</w:t>
      </w:r>
      <w:r w:rsidRPr="00AF7B78">
        <w:t>p.</w:t>
      </w:r>
    </w:p>
    <w:p w:rsidR="00353B7C" w:rsidRDefault="00353B7C" w:rsidP="00353B7C">
      <w:pPr>
        <w:pStyle w:val="Reference"/>
      </w:pPr>
      <w:proofErr w:type="spellStart"/>
      <w:r>
        <w:t>Beven</w:t>
      </w:r>
      <w:proofErr w:type="spellEnd"/>
      <w:r>
        <w:t>, K.J.</w:t>
      </w:r>
      <w:r w:rsidR="00BE091D">
        <w:t>,</w:t>
      </w:r>
      <w:r>
        <w:t xml:space="preserve"> and </w:t>
      </w:r>
      <w:proofErr w:type="spellStart"/>
      <w:r>
        <w:t>Kirkby</w:t>
      </w:r>
      <w:proofErr w:type="spellEnd"/>
      <w:r>
        <w:t xml:space="preserve">, </w:t>
      </w:r>
      <w:r w:rsidR="00BE091D">
        <w:t xml:space="preserve">M.J., </w:t>
      </w:r>
      <w:r>
        <w:t>1979.</w:t>
      </w:r>
      <w:r w:rsidR="00CA5121">
        <w:t xml:space="preserve"> </w:t>
      </w:r>
      <w:r>
        <w:t xml:space="preserve">A </w:t>
      </w:r>
      <w:r w:rsidR="00BE091D">
        <w:t xml:space="preserve">physically based, variable contributing area model of basin </w:t>
      </w:r>
      <w:proofErr w:type="spellStart"/>
      <w:r w:rsidR="00BE091D">
        <w:t>hydrology:</w:t>
      </w:r>
      <w:r w:rsidRPr="00BE091D">
        <w:t>Hydrological</w:t>
      </w:r>
      <w:proofErr w:type="spellEnd"/>
      <w:r w:rsidRPr="00BE091D">
        <w:t xml:space="preserve"> Sciences Bulletin</w:t>
      </w:r>
      <w:r w:rsidR="00BE091D">
        <w:t>, v.</w:t>
      </w:r>
      <w:r w:rsidR="00CA5121">
        <w:t xml:space="preserve"> </w:t>
      </w:r>
      <w:r>
        <w:t>24</w:t>
      </w:r>
      <w:r w:rsidR="00BE091D">
        <w:t xml:space="preserve">, no. 1, p. </w:t>
      </w:r>
      <w:r>
        <w:t>43</w:t>
      </w:r>
      <w:r w:rsidR="00BE091D">
        <w:t>–</w:t>
      </w:r>
      <w:r>
        <w:t>69.</w:t>
      </w:r>
    </w:p>
    <w:p w:rsidR="007B2A8C" w:rsidRDefault="00353B7C" w:rsidP="00353B7C">
      <w:pPr>
        <w:pStyle w:val="Reference"/>
      </w:pPr>
      <w:r>
        <w:t>Daly, C</w:t>
      </w:r>
      <w:r w:rsidR="00BE091D">
        <w:t>hristopher</w:t>
      </w:r>
      <w:r w:rsidR="00891BE3">
        <w:t xml:space="preserve">, </w:t>
      </w:r>
      <w:r>
        <w:t xml:space="preserve">Gibson, </w:t>
      </w:r>
      <w:proofErr w:type="spellStart"/>
      <w:r w:rsidR="00BE091D">
        <w:t>W.P.</w:t>
      </w:r>
      <w:r w:rsidR="00891BE3">
        <w:t>,</w:t>
      </w:r>
      <w:r>
        <w:t>Taylor,</w:t>
      </w:r>
      <w:r w:rsidR="00BE091D">
        <w:t>G.H.</w:t>
      </w:r>
      <w:r w:rsidR="00891BE3">
        <w:t>,</w:t>
      </w:r>
      <w:r>
        <w:t>Johnson</w:t>
      </w:r>
      <w:proofErr w:type="spellEnd"/>
      <w:r>
        <w:t xml:space="preserve">, </w:t>
      </w:r>
      <w:proofErr w:type="spellStart"/>
      <w:r w:rsidR="00BE091D">
        <w:t>G.L.</w:t>
      </w:r>
      <w:r w:rsidR="00891BE3">
        <w:t>,</w:t>
      </w:r>
      <w:r>
        <w:t>and</w:t>
      </w:r>
      <w:proofErr w:type="spellEnd"/>
      <w:r>
        <w:t xml:space="preserve"> </w:t>
      </w:r>
      <w:proofErr w:type="spellStart"/>
      <w:r>
        <w:t>Pasteris</w:t>
      </w:r>
      <w:proofErr w:type="spellEnd"/>
      <w:r>
        <w:t xml:space="preserve">, </w:t>
      </w:r>
      <w:r w:rsidR="00BE091D">
        <w:t xml:space="preserve">Phillip, </w:t>
      </w:r>
      <w:r>
        <w:t>2002</w:t>
      </w:r>
      <w:r w:rsidR="00BE091D">
        <w:t>,</w:t>
      </w:r>
      <w:r w:rsidR="00CA5121">
        <w:t xml:space="preserve"> </w:t>
      </w:r>
      <w:proofErr w:type="spellStart"/>
      <w:r>
        <w:t>A</w:t>
      </w:r>
      <w:r w:rsidR="00BE091D">
        <w:t>knowledge</w:t>
      </w:r>
      <w:proofErr w:type="spellEnd"/>
      <w:r w:rsidR="00BE091D">
        <w:t>-based approach to the statistical mapping of climate</w:t>
      </w:r>
      <w:r w:rsidR="003E7BCD">
        <w:t>.</w:t>
      </w:r>
      <w:r w:rsidRPr="00BE091D">
        <w:t>Climate Research</w:t>
      </w:r>
      <w:r w:rsidR="00BE091D">
        <w:t>, v.</w:t>
      </w:r>
      <w:r>
        <w:t xml:space="preserve"> 22</w:t>
      </w:r>
      <w:r w:rsidR="00BE091D">
        <w:t xml:space="preserve">, no. 2, p. </w:t>
      </w:r>
      <w:r>
        <w:t>99</w:t>
      </w:r>
      <w:r w:rsidR="00BE091D">
        <w:t>–</w:t>
      </w:r>
      <w:r>
        <w:t xml:space="preserve">113. </w:t>
      </w:r>
    </w:p>
    <w:p w:rsidR="00353B7C" w:rsidRDefault="00353B7C" w:rsidP="00353B7C">
      <w:pPr>
        <w:pStyle w:val="Reference"/>
      </w:pPr>
      <w:r>
        <w:t>Daly, C</w:t>
      </w:r>
      <w:r w:rsidR="00BE091D">
        <w:t xml:space="preserve">hristopher, </w:t>
      </w:r>
      <w:r>
        <w:t xml:space="preserve">and Taylor, </w:t>
      </w:r>
      <w:r w:rsidR="00BE091D">
        <w:t>G.H.,</w:t>
      </w:r>
      <w:r>
        <w:t>2002</w:t>
      </w:r>
      <w:r w:rsidR="00BE091D">
        <w:t>,</w:t>
      </w:r>
      <w:r w:rsidR="00CA5121">
        <w:t xml:space="preserve"> </w:t>
      </w:r>
      <w:r>
        <w:t xml:space="preserve">United States </w:t>
      </w:r>
      <w:r w:rsidR="00BE091D">
        <w:t xml:space="preserve">mean annual </w:t>
      </w:r>
      <w:r>
        <w:t>R-</w:t>
      </w:r>
      <w:r w:rsidR="00BE091D">
        <w:t>f</w:t>
      </w:r>
      <w:r w:rsidR="003F3E79">
        <w:t>actor</w:t>
      </w:r>
      <w:r>
        <w:t>, 1971</w:t>
      </w:r>
      <w:r w:rsidR="00BE091D">
        <w:t>–</w:t>
      </w:r>
      <w:r>
        <w:t>2000</w:t>
      </w:r>
      <w:r w:rsidR="00BE091D">
        <w:t xml:space="preserve">: Corvallis </w:t>
      </w:r>
      <w:proofErr w:type="spellStart"/>
      <w:r w:rsidR="00BE091D">
        <w:t>Oreg</w:t>
      </w:r>
      <w:proofErr w:type="spellEnd"/>
      <w:r w:rsidR="00BE091D">
        <w:t xml:space="preserve">., </w:t>
      </w:r>
      <w:r w:rsidR="00C30BFE">
        <w:t xml:space="preserve">PRISM Climate Group, Oregon State University, </w:t>
      </w:r>
      <w:r w:rsidR="00BE091D">
        <w:t xml:space="preserve">accessed </w:t>
      </w:r>
      <w:r w:rsidR="002C43A0">
        <w:t>January 2011</w:t>
      </w:r>
      <w:r w:rsidR="00BE091D">
        <w:t xml:space="preserve"> at </w:t>
      </w:r>
      <w:hyperlink r:id="rId8" w:history="1">
        <w:r w:rsidR="005D3A6E" w:rsidRPr="00BE091D">
          <w:rPr>
            <w:rStyle w:val="Hyperlink"/>
          </w:rPr>
          <w:t>http://www.prism.oregonstate.edu/pub/prism/maps/Precipitation/rfactor/U.S./us_rfactor_meta.html</w:t>
        </w:r>
      </w:hyperlink>
      <w:r w:rsidR="005D3A6E">
        <w:t>.</w:t>
      </w:r>
    </w:p>
    <w:p w:rsidR="00353B7C" w:rsidRDefault="00353B7C" w:rsidP="00353B7C">
      <w:pPr>
        <w:pStyle w:val="Reference"/>
      </w:pPr>
      <w:proofErr w:type="spellStart"/>
      <w:r>
        <w:t>Foth</w:t>
      </w:r>
      <w:proofErr w:type="spellEnd"/>
      <w:r>
        <w:t>, H.D.</w:t>
      </w:r>
      <w:r w:rsidR="00BE091D">
        <w:t>,</w:t>
      </w:r>
      <w:r>
        <w:t xml:space="preserve"> and Schafer, </w:t>
      </w:r>
      <w:r w:rsidR="00BE091D">
        <w:t xml:space="preserve">J.W., </w:t>
      </w:r>
      <w:r>
        <w:t>1980</w:t>
      </w:r>
      <w:r w:rsidR="00BE091D">
        <w:t>,</w:t>
      </w:r>
      <w:r w:rsidR="00CA5121">
        <w:t xml:space="preserve"> </w:t>
      </w:r>
      <w:r>
        <w:t xml:space="preserve">Soil </w:t>
      </w:r>
      <w:r w:rsidR="00BE091D">
        <w:t xml:space="preserve">geography and land use:New York, </w:t>
      </w:r>
      <w:r>
        <w:t xml:space="preserve">John Wiley and Sons, </w:t>
      </w:r>
      <w:r w:rsidR="00C30BFE">
        <w:t xml:space="preserve">484 </w:t>
      </w:r>
      <w:r>
        <w:t>p.</w:t>
      </w:r>
    </w:p>
    <w:p w:rsidR="00353B7C" w:rsidRDefault="00353B7C" w:rsidP="00353B7C">
      <w:pPr>
        <w:pStyle w:val="Reference"/>
      </w:pPr>
      <w:proofErr w:type="spellStart"/>
      <w:r>
        <w:lastRenderedPageBreak/>
        <w:t>Gebert</w:t>
      </w:r>
      <w:proofErr w:type="spellEnd"/>
      <w:r>
        <w:t xml:space="preserve">, W.A., </w:t>
      </w:r>
      <w:proofErr w:type="spellStart"/>
      <w:r>
        <w:t>Graczyk</w:t>
      </w:r>
      <w:proofErr w:type="spellEnd"/>
      <w:r>
        <w:t xml:space="preserve">, </w:t>
      </w:r>
      <w:r w:rsidR="002F2712">
        <w:t xml:space="preserve">D.J., </w:t>
      </w:r>
      <w:r>
        <w:t xml:space="preserve">and Krug, </w:t>
      </w:r>
      <w:r w:rsidR="002F2712">
        <w:t xml:space="preserve">W.R., </w:t>
      </w:r>
      <w:r>
        <w:t>1987</w:t>
      </w:r>
      <w:r w:rsidR="002F2712">
        <w:t>,</w:t>
      </w:r>
      <w:r w:rsidR="00CA5121">
        <w:t xml:space="preserve"> </w:t>
      </w:r>
      <w:r>
        <w:t xml:space="preserve">Average </w:t>
      </w:r>
      <w:r w:rsidR="002F2712">
        <w:t xml:space="preserve">annual runoff </w:t>
      </w:r>
      <w:r>
        <w:t>in the United States, 1951</w:t>
      </w:r>
      <w:r w:rsidR="002F2712">
        <w:t>–</w:t>
      </w:r>
      <w:r>
        <w:t>80</w:t>
      </w:r>
      <w:r w:rsidR="002F2712">
        <w:t>:</w:t>
      </w:r>
      <w:r w:rsidR="00CA5121">
        <w:t xml:space="preserve"> </w:t>
      </w:r>
      <w:r>
        <w:t>U.S. Geological Survey Hydrologic Investigations Atlas HA</w:t>
      </w:r>
      <w:r w:rsidR="002F2712">
        <w:t>–</w:t>
      </w:r>
      <w:r>
        <w:t>710</w:t>
      </w:r>
      <w:r w:rsidR="005D3A6E">
        <w:t>.</w:t>
      </w:r>
      <w:r w:rsidR="00CA5121">
        <w:t xml:space="preserve"> </w:t>
      </w:r>
      <w:r w:rsidR="002F2712">
        <w:t xml:space="preserve">(Also available at </w:t>
      </w:r>
      <w:hyperlink r:id="rId9" w:history="1">
        <w:r w:rsidR="0052341C" w:rsidRPr="00FB1C42">
          <w:rPr>
            <w:rStyle w:val="Hyperlink"/>
          </w:rPr>
          <w:t>http://water.usgs.gov/GIS/metadata/usgswrd/XML/runoff.xml</w:t>
        </w:r>
      </w:hyperlink>
      <w:r w:rsidR="002F2712">
        <w:t>.)</w:t>
      </w:r>
    </w:p>
    <w:p w:rsidR="00353B7C" w:rsidRDefault="00353B7C" w:rsidP="00353B7C">
      <w:pPr>
        <w:pStyle w:val="Reference"/>
      </w:pPr>
      <w:proofErr w:type="spellStart"/>
      <w:r>
        <w:t>Hamon</w:t>
      </w:r>
      <w:proofErr w:type="spellEnd"/>
      <w:r>
        <w:t>, W.R., 1961</w:t>
      </w:r>
      <w:r w:rsidR="0052341C">
        <w:t>.</w:t>
      </w:r>
      <w:r w:rsidR="00CA5121">
        <w:t xml:space="preserve"> </w:t>
      </w:r>
      <w:r>
        <w:t xml:space="preserve">Estimating </w:t>
      </w:r>
      <w:r w:rsidR="002F2712">
        <w:t xml:space="preserve">potential </w:t>
      </w:r>
      <w:proofErr w:type="spellStart"/>
      <w:r w:rsidR="002F2712">
        <w:t>evapotranspiration</w:t>
      </w:r>
      <w:r w:rsidR="005F4678">
        <w:t>:</w:t>
      </w:r>
      <w:r w:rsidRPr="002F2712">
        <w:t>Journal</w:t>
      </w:r>
      <w:proofErr w:type="spellEnd"/>
      <w:r w:rsidRPr="002F2712">
        <w:t xml:space="preserve"> of the Hydraulics Division, Proceedings of the American Society of Civil Engineers</w:t>
      </w:r>
      <w:r w:rsidR="00004D61">
        <w:t>,</w:t>
      </w:r>
      <w:r w:rsidR="00CA5121">
        <w:t xml:space="preserve"> </w:t>
      </w:r>
      <w:r w:rsidR="00004D61">
        <w:t xml:space="preserve">v. </w:t>
      </w:r>
      <w:r>
        <w:t>87</w:t>
      </w:r>
      <w:r w:rsidR="00004D61">
        <w:t>, no. HY3, p.</w:t>
      </w:r>
      <w:r>
        <w:t>107</w:t>
      </w:r>
      <w:r w:rsidR="00004D61">
        <w:t>–</w:t>
      </w:r>
      <w:r>
        <w:t>120.</w:t>
      </w:r>
    </w:p>
    <w:p w:rsidR="001B5043" w:rsidRDefault="001B5043" w:rsidP="00343608">
      <w:pPr>
        <w:pStyle w:val="Reference"/>
      </w:pPr>
      <w:proofErr w:type="spellStart"/>
      <w:r>
        <w:t>Hitt</w:t>
      </w:r>
      <w:proofErr w:type="spellEnd"/>
      <w:r>
        <w:t xml:space="preserve">, </w:t>
      </w:r>
      <w:r w:rsidR="00880CAF">
        <w:t xml:space="preserve">K.J., </w:t>
      </w:r>
      <w:r>
        <w:t>2003</w:t>
      </w:r>
      <w:r w:rsidR="00004D61">
        <w:t>,</w:t>
      </w:r>
      <w:r w:rsidR="00CA5121">
        <w:t xml:space="preserve"> </w:t>
      </w:r>
      <w:r w:rsidR="00880CAF" w:rsidRPr="00880CAF">
        <w:t>2000 population density by block group for the conterminous United States</w:t>
      </w:r>
      <w:r w:rsidR="00891BE3">
        <w:t xml:space="preserve"> [digital data], a</w:t>
      </w:r>
      <w:r w:rsidR="00004D61">
        <w:t xml:space="preserve">ccessed </w:t>
      </w:r>
      <w:r w:rsidR="002C43A0">
        <w:t>January 2011</w:t>
      </w:r>
      <w:r w:rsidR="00004D61">
        <w:t xml:space="preserve"> at </w:t>
      </w:r>
      <w:hyperlink r:id="rId10" w:history="1">
        <w:r w:rsidR="00880CAF" w:rsidRPr="005F4678">
          <w:rPr>
            <w:rStyle w:val="Hyperlink"/>
          </w:rPr>
          <w:t>http://water.usgs.gov/lookup/getspatial?uspopd00x10g</w:t>
        </w:r>
      </w:hyperlink>
      <w:r w:rsidR="00880CAF">
        <w:t>.</w:t>
      </w:r>
    </w:p>
    <w:p w:rsidR="00A9224A" w:rsidRDefault="00353B7C" w:rsidP="00343608">
      <w:pPr>
        <w:pStyle w:val="Reference"/>
      </w:pPr>
      <w:r>
        <w:t xml:space="preserve">Homer, C., </w:t>
      </w:r>
      <w:proofErr w:type="spellStart"/>
      <w:r>
        <w:t>Dewitz</w:t>
      </w:r>
      <w:proofErr w:type="spellEnd"/>
      <w:r>
        <w:t xml:space="preserve">, </w:t>
      </w:r>
      <w:r w:rsidR="005F4678">
        <w:t xml:space="preserve">J., </w:t>
      </w:r>
      <w:r>
        <w:t xml:space="preserve">Fry, </w:t>
      </w:r>
      <w:proofErr w:type="spellStart"/>
      <w:r w:rsidR="005F4678">
        <w:t>J.,</w:t>
      </w:r>
      <w:r>
        <w:t>Coan</w:t>
      </w:r>
      <w:proofErr w:type="spellEnd"/>
      <w:r>
        <w:t xml:space="preserve">, </w:t>
      </w:r>
      <w:r w:rsidR="005F4678">
        <w:t xml:space="preserve">M., </w:t>
      </w:r>
      <w:proofErr w:type="spellStart"/>
      <w:r>
        <w:t>Hossain</w:t>
      </w:r>
      <w:proofErr w:type="spellEnd"/>
      <w:r>
        <w:t xml:space="preserve">, </w:t>
      </w:r>
      <w:r w:rsidR="005F4678">
        <w:t xml:space="preserve">N., </w:t>
      </w:r>
      <w:r>
        <w:t xml:space="preserve">Larson, </w:t>
      </w:r>
      <w:proofErr w:type="spellStart"/>
      <w:r w:rsidR="005F4678">
        <w:t>C.,</w:t>
      </w:r>
      <w:r>
        <w:t>Herold</w:t>
      </w:r>
      <w:proofErr w:type="spellEnd"/>
      <w:r>
        <w:t xml:space="preserve">, </w:t>
      </w:r>
      <w:r w:rsidR="005F4678">
        <w:t xml:space="preserve">N., </w:t>
      </w:r>
      <w:proofErr w:type="spellStart"/>
      <w:r>
        <w:t>McKerrow</w:t>
      </w:r>
      <w:proofErr w:type="spellEnd"/>
      <w:r>
        <w:t xml:space="preserve">, </w:t>
      </w:r>
      <w:r w:rsidR="005F4678">
        <w:t xml:space="preserve">A., </w:t>
      </w:r>
      <w:proofErr w:type="spellStart"/>
      <w:r>
        <w:t>VanDriel</w:t>
      </w:r>
      <w:proofErr w:type="spellEnd"/>
      <w:r>
        <w:t xml:space="preserve">, </w:t>
      </w:r>
      <w:r w:rsidR="005F4678">
        <w:t xml:space="preserve">J.N., </w:t>
      </w:r>
      <w:r>
        <w:t xml:space="preserve">and </w:t>
      </w:r>
      <w:proofErr w:type="spellStart"/>
      <w:r>
        <w:t>Wickman</w:t>
      </w:r>
      <w:proofErr w:type="spellEnd"/>
      <w:r>
        <w:t xml:space="preserve">, </w:t>
      </w:r>
      <w:r w:rsidR="005F4678">
        <w:t>J.,</w:t>
      </w:r>
      <w:r>
        <w:t>2007</w:t>
      </w:r>
      <w:r w:rsidR="00CA5121">
        <w:t xml:space="preserve">, </w:t>
      </w:r>
      <w:r>
        <w:t>Completion of the 2001 National Land Cover Database for</w:t>
      </w:r>
      <w:r w:rsidR="00950ABE">
        <w:t xml:space="preserve"> the </w:t>
      </w:r>
      <w:r w:rsidR="005F4678">
        <w:t>conterminous United States:</w:t>
      </w:r>
      <w:r w:rsidRPr="005F4678">
        <w:t>Photogrammetric Engineering &amp; Remote Sensing</w:t>
      </w:r>
      <w:r w:rsidR="005F4678">
        <w:t>, v.</w:t>
      </w:r>
      <w:r w:rsidR="00293A96">
        <w:t xml:space="preserve"> 73</w:t>
      </w:r>
      <w:r w:rsidR="005F4678">
        <w:t xml:space="preserve">, no. 4, p. </w:t>
      </w:r>
      <w:r>
        <w:t>337</w:t>
      </w:r>
      <w:r w:rsidR="005F4678">
        <w:t>–</w:t>
      </w:r>
      <w:r>
        <w:t>341</w:t>
      </w:r>
      <w:r w:rsidR="00343608">
        <w:t>.</w:t>
      </w:r>
    </w:p>
    <w:p w:rsidR="00353B7C" w:rsidRDefault="00353B7C" w:rsidP="00353B7C">
      <w:pPr>
        <w:pStyle w:val="Reference"/>
      </w:pPr>
      <w:r>
        <w:t>La</w:t>
      </w:r>
      <w:r w:rsidR="00BE6438">
        <w:t>M</w:t>
      </w:r>
      <w:r>
        <w:t>otte, A.E., 2008a</w:t>
      </w:r>
      <w:r w:rsidR="005F4678">
        <w:t>,</w:t>
      </w:r>
      <w:r w:rsidR="00CA5121">
        <w:t xml:space="preserve"> </w:t>
      </w:r>
      <w:r>
        <w:t>National Land Cover Database 2001</w:t>
      </w:r>
      <w:r w:rsidR="005F4678">
        <w:t>,</w:t>
      </w:r>
      <w:r>
        <w:t xml:space="preserve"> Tile 1, </w:t>
      </w:r>
      <w:r w:rsidR="005F4678">
        <w:t>n</w:t>
      </w:r>
      <w:r>
        <w:t>orthwest United States</w:t>
      </w:r>
      <w:r w:rsidR="005F4678">
        <w:t>:</w:t>
      </w:r>
      <w:r w:rsidR="00CA5121">
        <w:t xml:space="preserve"> </w:t>
      </w:r>
      <w:r>
        <w:t xml:space="preserve">U.S. Geological Survey Data Series </w:t>
      </w:r>
      <w:r w:rsidR="00293A96">
        <w:t>383A</w:t>
      </w:r>
      <w:r w:rsidR="00DE0006">
        <w:t xml:space="preserve">, [digital data], accessed </w:t>
      </w:r>
      <w:r w:rsidR="002C43A0">
        <w:t>January 2011</w:t>
      </w:r>
      <w:r w:rsidR="00DE0006">
        <w:t xml:space="preserve"> at</w:t>
      </w:r>
      <w:r w:rsidR="000F3FDA">
        <w:t xml:space="preserve"> </w:t>
      </w:r>
      <w:hyperlink r:id="rId11" w:history="1">
        <w:r w:rsidR="0052341C" w:rsidRPr="005F4678">
          <w:rPr>
            <w:rStyle w:val="Hyperlink"/>
          </w:rPr>
          <w:t>http://water.usgs.gov/lookup/getspatial?nlcd01_1</w:t>
        </w:r>
      </w:hyperlink>
      <w:r w:rsidR="0052341C">
        <w:t>.</w:t>
      </w:r>
    </w:p>
    <w:p w:rsidR="00353B7C" w:rsidRDefault="00353B7C" w:rsidP="00353B7C">
      <w:pPr>
        <w:pStyle w:val="Reference"/>
      </w:pPr>
      <w:r>
        <w:t>La</w:t>
      </w:r>
      <w:r w:rsidR="00BE6438">
        <w:t>M</w:t>
      </w:r>
      <w:r>
        <w:t>otte, A.E., 2008b</w:t>
      </w:r>
      <w:r w:rsidR="005F4678">
        <w:t>,</w:t>
      </w:r>
      <w:r w:rsidR="00CA5121">
        <w:t xml:space="preserve"> </w:t>
      </w:r>
      <w:r>
        <w:t xml:space="preserve">National Land Cover Database 2001 Tile 2, </w:t>
      </w:r>
      <w:r w:rsidR="005F4678">
        <w:t>n</w:t>
      </w:r>
      <w:r>
        <w:t>ortheast United States</w:t>
      </w:r>
      <w:r w:rsidR="00DE0006">
        <w:t>:</w:t>
      </w:r>
      <w:r w:rsidR="00CF392A">
        <w:t xml:space="preserve"> </w:t>
      </w:r>
      <w:r>
        <w:t xml:space="preserve">U.S. Geological Survey Data Series </w:t>
      </w:r>
      <w:r w:rsidR="00293A96">
        <w:t>383B</w:t>
      </w:r>
      <w:r w:rsidR="00DE0006">
        <w:t>,</w:t>
      </w:r>
      <w:r w:rsidR="00CA5121">
        <w:t xml:space="preserve"> </w:t>
      </w:r>
      <w:r w:rsidR="00DE0006">
        <w:t xml:space="preserve">[digital data], accessed </w:t>
      </w:r>
      <w:r w:rsidR="002C43A0">
        <w:t>January 2011</w:t>
      </w:r>
      <w:r w:rsidR="00DE0006">
        <w:t xml:space="preserve"> at </w:t>
      </w:r>
      <w:hyperlink r:id="rId12" w:history="1">
        <w:r w:rsidR="0052341C" w:rsidRPr="005F4678">
          <w:rPr>
            <w:rStyle w:val="Hyperlink"/>
          </w:rPr>
          <w:t>http://water.usgs.gov/lookup/getspatial?nlcd01_2</w:t>
        </w:r>
      </w:hyperlink>
      <w:r w:rsidR="00DE0006">
        <w:t>.</w:t>
      </w:r>
    </w:p>
    <w:p w:rsidR="00353B7C" w:rsidRDefault="00353B7C" w:rsidP="00353B7C">
      <w:pPr>
        <w:pStyle w:val="Reference"/>
      </w:pPr>
      <w:r>
        <w:t>La</w:t>
      </w:r>
      <w:r w:rsidR="00BE6438">
        <w:t>M</w:t>
      </w:r>
      <w:r>
        <w:t>otte, A.E., 2008c</w:t>
      </w:r>
      <w:r w:rsidR="005F4678">
        <w:t>,</w:t>
      </w:r>
      <w:r w:rsidR="00CF392A">
        <w:t xml:space="preserve"> </w:t>
      </w:r>
      <w:r>
        <w:t xml:space="preserve">National Land Cover Database 2001 Tile 3, </w:t>
      </w:r>
      <w:r w:rsidR="005F4678">
        <w:t>s</w:t>
      </w:r>
      <w:r>
        <w:t>outhwest United States</w:t>
      </w:r>
      <w:r w:rsidR="005F4678">
        <w:t>:</w:t>
      </w:r>
      <w:r w:rsidR="00CF392A">
        <w:t xml:space="preserve"> </w:t>
      </w:r>
      <w:r>
        <w:t xml:space="preserve">U.S. Geological Survey Data Series </w:t>
      </w:r>
      <w:r w:rsidR="00293A96">
        <w:t>383C</w:t>
      </w:r>
      <w:r w:rsidR="00DE0006">
        <w:t>,</w:t>
      </w:r>
      <w:r w:rsidR="00CF392A">
        <w:t xml:space="preserve"> </w:t>
      </w:r>
      <w:r w:rsidR="00DE0006">
        <w:t xml:space="preserve">[digital data], accessed </w:t>
      </w:r>
      <w:r w:rsidR="002C43A0">
        <w:t>January 2011</w:t>
      </w:r>
      <w:r w:rsidR="00DE0006">
        <w:t xml:space="preserve"> at </w:t>
      </w:r>
      <w:hyperlink r:id="rId13" w:history="1">
        <w:r w:rsidR="0052341C" w:rsidRPr="005F4678">
          <w:rPr>
            <w:rStyle w:val="Hyperlink"/>
          </w:rPr>
          <w:t>http://water.usgs.gov/lookup/getspatial?nlcd01_3</w:t>
        </w:r>
      </w:hyperlink>
      <w:r w:rsidR="00DE0006">
        <w:t>.</w:t>
      </w:r>
    </w:p>
    <w:p w:rsidR="00353B7C" w:rsidRDefault="00353B7C" w:rsidP="0052341C">
      <w:pPr>
        <w:pStyle w:val="Reference"/>
      </w:pPr>
      <w:r>
        <w:t>La</w:t>
      </w:r>
      <w:r w:rsidR="00BE6438">
        <w:t>M</w:t>
      </w:r>
      <w:r>
        <w:t>otte, A.E., 2008d</w:t>
      </w:r>
      <w:r w:rsidR="005F4678">
        <w:t>,</w:t>
      </w:r>
      <w:r w:rsidR="00CF392A">
        <w:t xml:space="preserve"> </w:t>
      </w:r>
      <w:r>
        <w:t xml:space="preserve">National Land Cover Database 2001 </w:t>
      </w:r>
      <w:r w:rsidR="008223EC">
        <w:t>T</w:t>
      </w:r>
      <w:r>
        <w:t xml:space="preserve">ile 4, </w:t>
      </w:r>
      <w:r w:rsidR="005F4678">
        <w:t>s</w:t>
      </w:r>
      <w:r>
        <w:t>outheast United States</w:t>
      </w:r>
      <w:r w:rsidR="005F4678">
        <w:t>:</w:t>
      </w:r>
      <w:r w:rsidR="00CF392A">
        <w:t xml:space="preserve"> </w:t>
      </w:r>
      <w:r>
        <w:t>U.S. Geological Survey Data Series 383D</w:t>
      </w:r>
      <w:r w:rsidR="00DE0006">
        <w:t>,</w:t>
      </w:r>
      <w:r w:rsidR="00CF392A">
        <w:t xml:space="preserve"> </w:t>
      </w:r>
      <w:r w:rsidR="00DE0006">
        <w:t xml:space="preserve">[digital data], accessed </w:t>
      </w:r>
      <w:r w:rsidR="002C43A0">
        <w:t>January 2011</w:t>
      </w:r>
      <w:r w:rsidR="00DE0006">
        <w:t xml:space="preserve"> at </w:t>
      </w:r>
      <w:hyperlink r:id="rId14" w:history="1">
        <w:r w:rsidR="0052341C" w:rsidRPr="005F4678">
          <w:rPr>
            <w:rStyle w:val="Hyperlink"/>
          </w:rPr>
          <w:t>http://water.usgs.gov/lookup/getspatial?nlcd01_4</w:t>
        </w:r>
      </w:hyperlink>
      <w:r w:rsidR="0052341C">
        <w:t>.</w:t>
      </w:r>
    </w:p>
    <w:p w:rsidR="0052341C" w:rsidRPr="0052341C" w:rsidRDefault="00353B7C" w:rsidP="0052341C">
      <w:pPr>
        <w:pStyle w:val="Reference"/>
        <w:rPr>
          <w:i/>
        </w:rPr>
      </w:pPr>
      <w:proofErr w:type="spellStart"/>
      <w:r>
        <w:lastRenderedPageBreak/>
        <w:t>Nakagaki</w:t>
      </w:r>
      <w:proofErr w:type="spellEnd"/>
      <w:r>
        <w:t xml:space="preserve">, </w:t>
      </w:r>
      <w:proofErr w:type="spellStart"/>
      <w:r>
        <w:t>N</w:t>
      </w:r>
      <w:r w:rsidR="005F4678">
        <w:t>aomi</w:t>
      </w:r>
      <w:r w:rsidR="00DE0006">
        <w:t>,</w:t>
      </w:r>
      <w:r>
        <w:t>Price</w:t>
      </w:r>
      <w:proofErr w:type="spellEnd"/>
      <w:r>
        <w:t xml:space="preserve">, </w:t>
      </w:r>
      <w:proofErr w:type="spellStart"/>
      <w:r w:rsidR="005F4678">
        <w:t>C.P.</w:t>
      </w:r>
      <w:r w:rsidR="00DE0006">
        <w:t>,</w:t>
      </w:r>
      <w:r>
        <w:t>Falcone</w:t>
      </w:r>
      <w:proofErr w:type="spellEnd"/>
      <w:r>
        <w:t xml:space="preserve">, </w:t>
      </w:r>
      <w:proofErr w:type="spellStart"/>
      <w:r w:rsidR="005F4678">
        <w:t>J.A.</w:t>
      </w:r>
      <w:r w:rsidR="00DE0006">
        <w:t>,</w:t>
      </w:r>
      <w:r>
        <w:t>Hitt</w:t>
      </w:r>
      <w:proofErr w:type="spellEnd"/>
      <w:r>
        <w:t xml:space="preserve">, </w:t>
      </w:r>
      <w:proofErr w:type="spellStart"/>
      <w:r w:rsidR="005F4678">
        <w:t>K.J.</w:t>
      </w:r>
      <w:r w:rsidR="00DE0006">
        <w:t>,</w:t>
      </w:r>
      <w:r>
        <w:t>and</w:t>
      </w:r>
      <w:proofErr w:type="spellEnd"/>
      <w:r>
        <w:t xml:space="preserve"> Ruddy, </w:t>
      </w:r>
      <w:r w:rsidR="005F4678">
        <w:t xml:space="preserve">B.C., </w:t>
      </w:r>
      <w:r w:rsidR="008223EC">
        <w:t>20</w:t>
      </w:r>
      <w:r>
        <w:t>07</w:t>
      </w:r>
      <w:r w:rsidR="005F4678">
        <w:t>,</w:t>
      </w:r>
      <w:r w:rsidR="00CF392A">
        <w:t xml:space="preserve"> </w:t>
      </w:r>
      <w:r>
        <w:t>Enhanced National Land Cover Data 1992 (</w:t>
      </w:r>
      <w:proofErr w:type="spellStart"/>
      <w:r>
        <w:t>NLCDe</w:t>
      </w:r>
      <w:proofErr w:type="spellEnd"/>
      <w:r>
        <w:t xml:space="preserve"> 92)</w:t>
      </w:r>
      <w:r w:rsidR="005F4678">
        <w:t>:</w:t>
      </w:r>
      <w:r w:rsidR="00CF392A">
        <w:t xml:space="preserve"> </w:t>
      </w:r>
      <w:r w:rsidR="008223EC">
        <w:t>U.S. Geological Survey</w:t>
      </w:r>
      <w:r w:rsidR="00CF392A">
        <w:t xml:space="preserve"> </w:t>
      </w:r>
      <w:r w:rsidR="005F4678">
        <w:t xml:space="preserve">[digital data], accessed </w:t>
      </w:r>
      <w:r w:rsidR="002C43A0">
        <w:t>January 2011</w:t>
      </w:r>
      <w:r w:rsidR="005F4678">
        <w:t xml:space="preserve"> at </w:t>
      </w:r>
      <w:hyperlink r:id="rId15" w:history="1">
        <w:r w:rsidR="002C43A0" w:rsidRPr="002C43A0">
          <w:rPr>
            <w:rStyle w:val="Hyperlink"/>
          </w:rPr>
          <w:t>http://water.usgs.gov/GIS/metadata/usgswrd/XML/nlcde92.xml</w:t>
        </w:r>
      </w:hyperlink>
      <w:r w:rsidR="002C43A0">
        <w:t xml:space="preserve">.  </w:t>
      </w:r>
      <w:r w:rsidR="00134B70">
        <w:rPr>
          <w:i/>
        </w:rPr>
        <w:fldChar w:fldCharType="begin"/>
      </w:r>
      <w:r w:rsidR="0052341C">
        <w:rPr>
          <w:i/>
        </w:rPr>
        <w:instrText xml:space="preserve"> HYPERLINK "</w:instrText>
      </w:r>
      <w:r w:rsidR="0052341C" w:rsidRPr="0052341C">
        <w:rPr>
          <w:i/>
        </w:rPr>
        <w:instrText xml:space="preserve">http://water.usgs.gov/lookup/getspatial?nlcde92. </w:instrText>
      </w:r>
    </w:p>
    <w:p w:rsidR="006C1C4F" w:rsidRDefault="0052341C" w:rsidP="006C1C4F">
      <w:pPr>
        <w:pStyle w:val="Reference"/>
        <w:rPr>
          <w:i/>
        </w:rPr>
      </w:pPr>
      <w:r>
        <w:rPr>
          <w:i/>
        </w:rPr>
        <w:instrText xml:space="preserve">" </w:instrText>
      </w:r>
      <w:r w:rsidR="00134B70">
        <w:rPr>
          <w:i/>
        </w:rPr>
        <w:fldChar w:fldCharType="end"/>
      </w:r>
    </w:p>
    <w:p w:rsidR="00485CC7" w:rsidRDefault="00485CC7" w:rsidP="006C1C4F">
      <w:pPr>
        <w:pStyle w:val="Reference"/>
      </w:pPr>
      <w:r w:rsidRPr="00CA53EA">
        <w:t>Nat</w:t>
      </w:r>
      <w:r>
        <w:t>ional Climatic Data Center, 1991</w:t>
      </w:r>
      <w:r w:rsidR="006C1C4F">
        <w:t>.</w:t>
      </w:r>
      <w:r w:rsidR="00CF392A">
        <w:t xml:space="preserve"> </w:t>
      </w:r>
      <w:r>
        <w:t xml:space="preserve">Climate </w:t>
      </w:r>
      <w:r w:rsidR="005F4678">
        <w:t>d</w:t>
      </w:r>
      <w:r>
        <w:t>ivisions, Edition 1.1</w:t>
      </w:r>
      <w:r w:rsidR="0049712A">
        <w:t xml:space="preserve"> [digital data], accessed </w:t>
      </w:r>
      <w:r w:rsidR="002C43A0">
        <w:t xml:space="preserve">January 2011 </w:t>
      </w:r>
      <w:r w:rsidR="0049712A">
        <w:t>at</w:t>
      </w:r>
      <w:r w:rsidR="00CF392A">
        <w:t xml:space="preserve"> </w:t>
      </w:r>
      <w:hyperlink r:id="rId16" w:tgtFrame="viewer" w:history="1">
        <w:r>
          <w:rPr>
            <w:rStyle w:val="Hyperlink"/>
          </w:rPr>
          <w:t>http://water.usgs.gov/lookup/getspatial?climate_div</w:t>
        </w:r>
      </w:hyperlink>
      <w:r w:rsidR="006C1C4F">
        <w:t>.</w:t>
      </w:r>
    </w:p>
    <w:p w:rsidR="006C1C4F" w:rsidRDefault="00353B7C" w:rsidP="006C1C4F">
      <w:pPr>
        <w:pStyle w:val="Reference"/>
      </w:pPr>
      <w:r w:rsidRPr="006C1C4F">
        <w:t>National Climatic Data Center, 1994</w:t>
      </w:r>
      <w:r w:rsidR="0049712A">
        <w:t>,</w:t>
      </w:r>
      <w:r w:rsidR="00CF392A">
        <w:t xml:space="preserve"> </w:t>
      </w:r>
      <w:r w:rsidRPr="006C1C4F">
        <w:t xml:space="preserve">Time </w:t>
      </w:r>
      <w:r w:rsidR="0049712A" w:rsidRPr="006C1C4F">
        <w:t>bias corrected divisional temperature-precipitation-drought in</w:t>
      </w:r>
      <w:r w:rsidRPr="006C1C4F">
        <w:t>dex</w:t>
      </w:r>
      <w:r w:rsidR="0049712A">
        <w:t>—</w:t>
      </w:r>
      <w:r w:rsidRPr="006C1C4F">
        <w:t xml:space="preserve">Documentation for </w:t>
      </w:r>
      <w:r w:rsidR="005C3CA2" w:rsidRPr="006C1C4F">
        <w:t xml:space="preserve">Data Set </w:t>
      </w:r>
      <w:r w:rsidRPr="006C1C4F">
        <w:t>TD</w:t>
      </w:r>
      <w:r w:rsidR="0049712A">
        <w:t>–</w:t>
      </w:r>
      <w:r w:rsidRPr="006C1C4F">
        <w:t>9640</w:t>
      </w:r>
      <w:r w:rsidR="0049712A">
        <w:t xml:space="preserve">: </w:t>
      </w:r>
      <w:r w:rsidR="0049712A" w:rsidRPr="006C1C4F">
        <w:t>Asheville, N</w:t>
      </w:r>
      <w:r w:rsidR="0049712A">
        <w:t>.C.,</w:t>
      </w:r>
      <w:r w:rsidRPr="006C1C4F">
        <w:t xml:space="preserve"> National Climatic Data Center, 12 p.</w:t>
      </w:r>
    </w:p>
    <w:p w:rsidR="00343608" w:rsidRDefault="00343608" w:rsidP="006C1C4F">
      <w:pPr>
        <w:pStyle w:val="Reference"/>
        <w:rPr>
          <w:i/>
          <w:szCs w:val="24"/>
        </w:rPr>
      </w:pPr>
      <w:r>
        <w:rPr>
          <w:szCs w:val="24"/>
        </w:rPr>
        <w:t>National Climatic Data Center</w:t>
      </w:r>
      <w:r w:rsidR="00794503">
        <w:rPr>
          <w:szCs w:val="24"/>
        </w:rPr>
        <w:t>,</w:t>
      </w:r>
      <w:r>
        <w:rPr>
          <w:szCs w:val="24"/>
        </w:rPr>
        <w:t xml:space="preserve"> 2007</w:t>
      </w:r>
      <w:r w:rsidR="00DE0006">
        <w:rPr>
          <w:szCs w:val="24"/>
        </w:rPr>
        <w:t>,</w:t>
      </w:r>
      <w:r w:rsidR="00CF392A">
        <w:rPr>
          <w:szCs w:val="24"/>
        </w:rPr>
        <w:t xml:space="preserve"> </w:t>
      </w:r>
      <w:r>
        <w:rPr>
          <w:szCs w:val="24"/>
        </w:rPr>
        <w:t xml:space="preserve">Time </w:t>
      </w:r>
      <w:r w:rsidR="0049712A">
        <w:rPr>
          <w:szCs w:val="24"/>
        </w:rPr>
        <w:t>bias corrected divisional temperature-precipitation-drought in</w:t>
      </w:r>
      <w:r w:rsidR="005C3CA2">
        <w:rPr>
          <w:szCs w:val="24"/>
        </w:rPr>
        <w:t>de</w:t>
      </w:r>
      <w:r>
        <w:rPr>
          <w:szCs w:val="24"/>
        </w:rPr>
        <w:t>x (TD</w:t>
      </w:r>
      <w:r w:rsidR="0049712A">
        <w:rPr>
          <w:szCs w:val="24"/>
        </w:rPr>
        <w:t>–</w:t>
      </w:r>
      <w:r>
        <w:rPr>
          <w:szCs w:val="24"/>
        </w:rPr>
        <w:t>9640)</w:t>
      </w:r>
      <w:r w:rsidR="0049712A">
        <w:rPr>
          <w:szCs w:val="24"/>
        </w:rPr>
        <w:t xml:space="preserve">: Accessed </w:t>
      </w:r>
      <w:r w:rsidR="002C43A0">
        <w:t>January 2011</w:t>
      </w:r>
      <w:r w:rsidR="0049712A">
        <w:rPr>
          <w:szCs w:val="24"/>
        </w:rPr>
        <w:t>at</w:t>
      </w:r>
      <w:r w:rsidR="00CF392A">
        <w:rPr>
          <w:szCs w:val="24"/>
        </w:rPr>
        <w:t xml:space="preserve"> </w:t>
      </w:r>
      <w:hyperlink r:id="rId17" w:history="1">
        <w:r w:rsidRPr="007953BB">
          <w:rPr>
            <w:rStyle w:val="Hyperlink"/>
          </w:rPr>
          <w:t>http://www1.ncdc.noaa</w:t>
        </w:r>
        <w:r w:rsidR="00AE01C4" w:rsidRPr="007953BB">
          <w:rPr>
            <w:rStyle w:val="Hyperlink"/>
          </w:rPr>
          <w:t>.gov/</w:t>
        </w:r>
        <w:r w:rsidRPr="007953BB">
          <w:rPr>
            <w:rStyle w:val="Hyperlink"/>
          </w:rPr>
          <w:t>pub/data/cirs/</w:t>
        </w:r>
      </w:hyperlink>
      <w:r w:rsidR="006C1C4F">
        <w:rPr>
          <w:i/>
          <w:szCs w:val="24"/>
        </w:rPr>
        <w:t>.</w:t>
      </w:r>
    </w:p>
    <w:p w:rsidR="00353B7C" w:rsidRDefault="00DF52BA" w:rsidP="00353B7C">
      <w:pPr>
        <w:pStyle w:val="Reference"/>
      </w:pPr>
      <w:proofErr w:type="spellStart"/>
      <w:r>
        <w:t>Owensby</w:t>
      </w:r>
      <w:proofErr w:type="spellEnd"/>
      <w:r>
        <w:t>, J.R.</w:t>
      </w:r>
      <w:r w:rsidR="007953BB">
        <w:t>,</w:t>
      </w:r>
      <w:r w:rsidR="00353B7C">
        <w:t xml:space="preserve"> and Ezell, </w:t>
      </w:r>
      <w:r w:rsidR="007953BB">
        <w:t xml:space="preserve">D.S., </w:t>
      </w:r>
      <w:r w:rsidR="00353B7C">
        <w:t>1992</w:t>
      </w:r>
      <w:r w:rsidR="007953BB">
        <w:t xml:space="preserve">, </w:t>
      </w:r>
      <w:r w:rsidR="00353B7C">
        <w:t>Climatography of the United States, No. 81</w:t>
      </w:r>
      <w:r w:rsidR="007953BB">
        <w:t>—</w:t>
      </w:r>
      <w:r w:rsidR="00353B7C">
        <w:t>Monthly</w:t>
      </w:r>
      <w:r w:rsidR="00CF392A">
        <w:t xml:space="preserve"> </w:t>
      </w:r>
      <w:r w:rsidR="007953BB">
        <w:t xml:space="preserve">station </w:t>
      </w:r>
      <w:proofErr w:type="spellStart"/>
      <w:r w:rsidR="007953BB">
        <w:t>normals</w:t>
      </w:r>
      <w:proofErr w:type="spellEnd"/>
      <w:r w:rsidR="007953BB">
        <w:t xml:space="preserve"> of temperature, precipitation, and heating and cooling degree da</w:t>
      </w:r>
      <w:r w:rsidR="00353B7C">
        <w:t>ys, 1961</w:t>
      </w:r>
      <w:r w:rsidR="007953BB">
        <w:t>–</w:t>
      </w:r>
      <w:r w:rsidR="00353B7C">
        <w:t>90</w:t>
      </w:r>
      <w:r w:rsidR="007953BB">
        <w:t>:</w:t>
      </w:r>
      <w:r w:rsidR="00CF392A">
        <w:t xml:space="preserve"> </w:t>
      </w:r>
      <w:r w:rsidR="007953BB">
        <w:t xml:space="preserve">Asheville, N.C., </w:t>
      </w:r>
      <w:r w:rsidR="00353B7C">
        <w:t xml:space="preserve">National Climatic Data Center, </w:t>
      </w:r>
      <w:r w:rsidR="007953BB">
        <w:t xml:space="preserve">accessed </w:t>
      </w:r>
      <w:r w:rsidR="002C43A0">
        <w:t xml:space="preserve">January 2011 </w:t>
      </w:r>
      <w:r w:rsidR="007953BB">
        <w:t>at</w:t>
      </w:r>
      <w:r w:rsidR="00CF392A">
        <w:t xml:space="preserve"> </w:t>
      </w:r>
      <w:hyperlink r:id="rId18" w:anchor="clim81" w:history="1">
        <w:r w:rsidR="0052341C" w:rsidRPr="007953BB">
          <w:rPr>
            <w:rStyle w:val="Hyperlink"/>
          </w:rPr>
          <w:t>http://lwf.ncdc.noaa.gov/oa/climate/normals/usnormalshist.html#clim81</w:t>
        </w:r>
      </w:hyperlink>
      <w:r w:rsidR="000A1543">
        <w:t>.</w:t>
      </w:r>
    </w:p>
    <w:p w:rsidR="007B2A8C" w:rsidRDefault="00DF52BA" w:rsidP="007B2A8C">
      <w:pPr>
        <w:pStyle w:val="Reference"/>
      </w:pPr>
      <w:proofErr w:type="spellStart"/>
      <w:r>
        <w:t>Thelin</w:t>
      </w:r>
      <w:proofErr w:type="spellEnd"/>
      <w:r>
        <w:t xml:space="preserve">, </w:t>
      </w:r>
      <w:r w:rsidR="00794503">
        <w:t>G.P.</w:t>
      </w:r>
      <w:r w:rsidR="00DE0006">
        <w:t>,</w:t>
      </w:r>
      <w:r w:rsidR="00CF392A">
        <w:t xml:space="preserve"> </w:t>
      </w:r>
      <w:r w:rsidR="007B2A8C">
        <w:t xml:space="preserve">and Stone, </w:t>
      </w:r>
      <w:r w:rsidR="00794503">
        <w:t>W.W.,</w:t>
      </w:r>
      <w:r w:rsidR="007B2A8C">
        <w:t>2010</w:t>
      </w:r>
      <w:r w:rsidR="00794503">
        <w:t>,</w:t>
      </w:r>
      <w:r w:rsidR="00CF392A">
        <w:t xml:space="preserve"> </w:t>
      </w:r>
      <w:r w:rsidR="007B2A8C">
        <w:t xml:space="preserve">Method for </w:t>
      </w:r>
      <w:r w:rsidR="00794503">
        <w:t>estimating annual atrazine use for counties in the conterminou</w:t>
      </w:r>
      <w:r w:rsidR="00AA1E96">
        <w:t xml:space="preserve">s </w:t>
      </w:r>
      <w:r w:rsidR="00950ABE">
        <w:t>United States, 1992–2007</w:t>
      </w:r>
      <w:r w:rsidR="00794503">
        <w:t>:</w:t>
      </w:r>
      <w:r w:rsidR="007B2A8C">
        <w:t xml:space="preserve"> U.S. Geological Survey Scientific Investigations Report 2010</w:t>
      </w:r>
      <w:r w:rsidR="00794503">
        <w:t>–</w:t>
      </w:r>
      <w:r w:rsidR="007B2A8C">
        <w:t>5034, 129 p.</w:t>
      </w:r>
      <w:r w:rsidR="00CF392A">
        <w:t xml:space="preserve"> </w:t>
      </w:r>
      <w:r w:rsidR="00794503">
        <w:t xml:space="preserve">(Also available at </w:t>
      </w:r>
      <w:hyperlink r:id="rId19" w:history="1">
        <w:r w:rsidR="0052341C" w:rsidRPr="00794503">
          <w:rPr>
            <w:rStyle w:val="Hyperlink"/>
          </w:rPr>
          <w:t>http://pubs.usgs.gov/sir/2010/5034/</w:t>
        </w:r>
      </w:hyperlink>
      <w:r w:rsidR="000A1543">
        <w:t>.</w:t>
      </w:r>
      <w:r w:rsidR="00794503">
        <w:t>)</w:t>
      </w:r>
    </w:p>
    <w:p w:rsidR="00353B7C" w:rsidRDefault="00794503" w:rsidP="00353B7C">
      <w:pPr>
        <w:pStyle w:val="Reference"/>
      </w:pPr>
      <w:r>
        <w:t>U.S.</w:t>
      </w:r>
      <w:r w:rsidR="00353B7C">
        <w:t xml:space="preserve"> Department of Agriculture</w:t>
      </w:r>
      <w:r>
        <w:t>,</w:t>
      </w:r>
      <w:r w:rsidR="00353B7C">
        <w:t xml:space="preserve"> 1994</w:t>
      </w:r>
      <w:r w:rsidR="00E16345">
        <w:t>,</w:t>
      </w:r>
      <w:r w:rsidR="00CF392A">
        <w:t xml:space="preserve"> </w:t>
      </w:r>
      <w:r w:rsidR="00353B7C">
        <w:t xml:space="preserve">State </w:t>
      </w:r>
      <w:r w:rsidR="00DF52BA">
        <w:t xml:space="preserve">Soil Geographic </w:t>
      </w:r>
      <w:r w:rsidR="00353B7C">
        <w:t xml:space="preserve">(STATSGO) </w:t>
      </w:r>
      <w:r w:rsidR="00DF52BA">
        <w:t>Database</w:t>
      </w:r>
      <w:r w:rsidR="00E16345">
        <w:t>—</w:t>
      </w:r>
      <w:r w:rsidR="00DF52BA">
        <w:t xml:space="preserve">Data </w:t>
      </w:r>
      <w:r w:rsidR="00E16345">
        <w:t>use informatio</w:t>
      </w:r>
      <w:r w:rsidR="00DF52BA">
        <w:t>n</w:t>
      </w:r>
      <w:r w:rsidR="00E16345">
        <w:t>: Fort Worth, Tex.,</w:t>
      </w:r>
      <w:r w:rsidR="00CF392A">
        <w:t xml:space="preserve"> </w:t>
      </w:r>
      <w:r w:rsidR="00E16345">
        <w:t>Natural Resources Conservation Service,</w:t>
      </w:r>
      <w:r w:rsidR="00CF392A">
        <w:t xml:space="preserve"> </w:t>
      </w:r>
      <w:proofErr w:type="spellStart"/>
      <w:r w:rsidR="00353B7C">
        <w:t>Miscellaneous</w:t>
      </w:r>
      <w:r w:rsidR="0052341C">
        <w:t>P</w:t>
      </w:r>
      <w:r w:rsidR="00353B7C">
        <w:t>ublication</w:t>
      </w:r>
      <w:proofErr w:type="spellEnd"/>
      <w:r w:rsidR="00353B7C">
        <w:t xml:space="preserve"> </w:t>
      </w:r>
      <w:r w:rsidR="00DF52BA">
        <w:t>1492</w:t>
      </w:r>
      <w:r w:rsidR="00353B7C">
        <w:t xml:space="preserve"> (rev. ed</w:t>
      </w:r>
      <w:r w:rsidR="00DF52BA">
        <w:t>.)</w:t>
      </w:r>
      <w:r w:rsidR="00353B7C">
        <w:t xml:space="preserve"> [variously paged].</w:t>
      </w:r>
      <w:r w:rsidR="00E16345">
        <w:t xml:space="preserve">(Also available at </w:t>
      </w:r>
      <w:hyperlink r:id="rId20" w:history="1">
        <w:r w:rsidR="0052341C" w:rsidRPr="00E16345">
          <w:rPr>
            <w:rStyle w:val="Hyperlink"/>
          </w:rPr>
          <w:t>http://www.nrcs.usda.gov/technical/techtools/statsgo_db.pdf</w:t>
        </w:r>
      </w:hyperlink>
      <w:r w:rsidR="00E16345">
        <w:t>.)</w:t>
      </w:r>
    </w:p>
    <w:p w:rsidR="00353B7C" w:rsidRDefault="00794503" w:rsidP="00353B7C">
      <w:pPr>
        <w:pStyle w:val="Reference"/>
      </w:pPr>
      <w:r>
        <w:t>U.S.</w:t>
      </w:r>
      <w:r w:rsidR="00D5595A">
        <w:t xml:space="preserve"> Department of Agriculture</w:t>
      </w:r>
      <w:r>
        <w:t>,</w:t>
      </w:r>
      <w:r w:rsidR="00353B7C">
        <w:t>1995</w:t>
      </w:r>
      <w:r w:rsidR="00E16345">
        <w:t>,</w:t>
      </w:r>
      <w:r w:rsidR="00CF392A">
        <w:t xml:space="preserve"> </w:t>
      </w:r>
      <w:r w:rsidR="00353B7C">
        <w:t xml:space="preserve">1992 </w:t>
      </w:r>
      <w:r w:rsidR="00E16345">
        <w:t>national resources inventory:</w:t>
      </w:r>
      <w:r w:rsidR="00CF392A">
        <w:t xml:space="preserve"> </w:t>
      </w:r>
      <w:r w:rsidR="00E16345">
        <w:t xml:space="preserve">Washington, D.C., </w:t>
      </w:r>
      <w:r w:rsidR="00353B7C">
        <w:t xml:space="preserve">Natural Resources Conservation Service, and </w:t>
      </w:r>
      <w:r w:rsidR="00E16345">
        <w:t xml:space="preserve">Ames, Iowa, </w:t>
      </w:r>
      <w:r w:rsidR="00353B7C">
        <w:t>Statistical Laboratory, Iowa State</w:t>
      </w:r>
      <w:r w:rsidR="00E16345">
        <w:t xml:space="preserve"> University</w:t>
      </w:r>
      <w:r w:rsidR="00353B7C">
        <w:t>.</w:t>
      </w:r>
    </w:p>
    <w:p w:rsidR="00353B7C" w:rsidRDefault="00794503" w:rsidP="00353B7C">
      <w:pPr>
        <w:pStyle w:val="Reference"/>
      </w:pPr>
      <w:r>
        <w:lastRenderedPageBreak/>
        <w:t>U.S.</w:t>
      </w:r>
      <w:r w:rsidR="00D5595A">
        <w:t xml:space="preserve"> Department of Agriculture</w:t>
      </w:r>
      <w:r>
        <w:t>,</w:t>
      </w:r>
      <w:r w:rsidR="00353B7C">
        <w:t>2000</w:t>
      </w:r>
      <w:r w:rsidR="00E16345">
        <w:t>,</w:t>
      </w:r>
      <w:r w:rsidR="00CF392A">
        <w:t xml:space="preserve"> </w:t>
      </w:r>
      <w:r w:rsidR="00353B7C">
        <w:t xml:space="preserve">1997 </w:t>
      </w:r>
      <w:r w:rsidR="00E16345">
        <w:t>national resources inventory (r</w:t>
      </w:r>
      <w:r w:rsidR="0052341C">
        <w:t>eissued 2001</w:t>
      </w:r>
      <w:r w:rsidR="00E16345">
        <w:t>):</w:t>
      </w:r>
      <w:r w:rsidR="00CF392A">
        <w:t xml:space="preserve"> </w:t>
      </w:r>
      <w:r w:rsidR="00E16345">
        <w:t xml:space="preserve">Washington, D.C., Natural Resources Conservation Service, and Ames, Iowa, Statistical Laboratory, Iowa State University, accessed </w:t>
      </w:r>
      <w:r w:rsidR="003001B0">
        <w:t>January 2011</w:t>
      </w:r>
      <w:r w:rsidR="00E16345">
        <w:t xml:space="preserve"> at</w:t>
      </w:r>
      <w:r w:rsidR="00CF392A">
        <w:t xml:space="preserve"> </w:t>
      </w:r>
      <w:hyperlink r:id="rId21" w:history="1">
        <w:r w:rsidR="00A7056C" w:rsidRPr="00E16345">
          <w:rPr>
            <w:rStyle w:val="Hyperlink"/>
          </w:rPr>
          <w:t>http://www.nrcs.usda.gov/technical/NRI/</w:t>
        </w:r>
      </w:hyperlink>
      <w:r w:rsidR="00D5595A">
        <w:t>.</w:t>
      </w:r>
    </w:p>
    <w:p w:rsidR="00A7056C" w:rsidRDefault="00794503" w:rsidP="00353B7C">
      <w:pPr>
        <w:pStyle w:val="Reference"/>
      </w:pPr>
      <w:r>
        <w:t>U.S.</w:t>
      </w:r>
      <w:r w:rsidR="00A7056C">
        <w:t xml:space="preserve"> Department of Agriculture</w:t>
      </w:r>
      <w:r>
        <w:t>,</w:t>
      </w:r>
      <w:r w:rsidR="00A7056C">
        <w:t xml:space="preserve"> 2010</w:t>
      </w:r>
      <w:r w:rsidR="00E16345">
        <w:t>,</w:t>
      </w:r>
      <w:r w:rsidR="00CF392A">
        <w:t xml:space="preserve"> </w:t>
      </w:r>
      <w:r w:rsidR="00A7056C" w:rsidRPr="00A7056C">
        <w:t>Soil Survey Geographic (SSURGO) D</w:t>
      </w:r>
      <w:r w:rsidR="00A7056C">
        <w:t>atabase</w:t>
      </w:r>
      <w:r w:rsidR="00E16345">
        <w:t>:</w:t>
      </w:r>
      <w:r w:rsidR="00CF392A">
        <w:t xml:space="preserve"> </w:t>
      </w:r>
      <w:r w:rsidR="00A7056C" w:rsidRPr="00A7056C">
        <w:t>Natural Resources Conservation Service</w:t>
      </w:r>
      <w:r w:rsidR="00E16345">
        <w:t>,</w:t>
      </w:r>
      <w:r w:rsidR="00CF392A">
        <w:t xml:space="preserve"> </w:t>
      </w:r>
      <w:r w:rsidR="00E16345">
        <w:t xml:space="preserve">accessed </w:t>
      </w:r>
      <w:r w:rsidR="003001B0">
        <w:t>January 2011</w:t>
      </w:r>
      <w:r w:rsidR="00E16345">
        <w:t xml:space="preserve"> at </w:t>
      </w:r>
      <w:hyperlink r:id="rId22" w:history="1">
        <w:r w:rsidR="0052341C" w:rsidRPr="00E16345">
          <w:rPr>
            <w:rStyle w:val="Hyperlink"/>
          </w:rPr>
          <w:t>http://soildatamart.nrcs.usda.gov</w:t>
        </w:r>
      </w:hyperlink>
      <w:r w:rsidR="0052341C">
        <w:t xml:space="preserve">. </w:t>
      </w:r>
    </w:p>
    <w:p w:rsidR="00353B7C" w:rsidRDefault="00794503" w:rsidP="00353B7C">
      <w:pPr>
        <w:pStyle w:val="Reference"/>
      </w:pPr>
      <w:r>
        <w:t>U.S.</w:t>
      </w:r>
      <w:r w:rsidR="00D5595A">
        <w:t xml:space="preserve"> Geological Survey</w:t>
      </w:r>
      <w:r>
        <w:t>,</w:t>
      </w:r>
      <w:r w:rsidR="00353B7C">
        <w:t xml:space="preserve"> 1993</w:t>
      </w:r>
      <w:r w:rsidR="00E16345">
        <w:t>,</w:t>
      </w:r>
      <w:r w:rsidR="00CF392A">
        <w:t xml:space="preserve"> </w:t>
      </w:r>
      <w:r w:rsidR="00353B7C">
        <w:t xml:space="preserve">Digital </w:t>
      </w:r>
      <w:r w:rsidR="00E16345">
        <w:t>elevation models—</w:t>
      </w:r>
      <w:r w:rsidR="00DF52BA">
        <w:t xml:space="preserve">Data </w:t>
      </w:r>
      <w:r w:rsidR="00E16345">
        <w:t xml:space="preserve">users guide 5: </w:t>
      </w:r>
      <w:r w:rsidR="00353B7C">
        <w:t>48 p.</w:t>
      </w:r>
    </w:p>
    <w:p w:rsidR="00353B7C" w:rsidRDefault="00794503" w:rsidP="0052341C">
      <w:pPr>
        <w:pStyle w:val="Reference"/>
      </w:pPr>
      <w:r>
        <w:t>U.S.</w:t>
      </w:r>
      <w:r w:rsidR="00D5595A">
        <w:t xml:space="preserve"> Geological Survey</w:t>
      </w:r>
      <w:r>
        <w:t>,</w:t>
      </w:r>
      <w:r w:rsidR="00353B7C">
        <w:t>2003</w:t>
      </w:r>
      <w:r w:rsidR="00E16345">
        <w:t>,</w:t>
      </w:r>
      <w:r w:rsidR="00CF392A">
        <w:t xml:space="preserve"> </w:t>
      </w:r>
      <w:r w:rsidR="00353B7C">
        <w:t xml:space="preserve">National </w:t>
      </w:r>
      <w:r w:rsidR="00D5595A">
        <w:t>E</w:t>
      </w:r>
      <w:r w:rsidR="00353B7C">
        <w:t xml:space="preserve">levation </w:t>
      </w:r>
      <w:r w:rsidR="00D5595A">
        <w:t>D</w:t>
      </w:r>
      <w:r w:rsidR="00353B7C">
        <w:t>ata</w:t>
      </w:r>
      <w:r w:rsidR="00E16345">
        <w:t xml:space="preserve">, accessed </w:t>
      </w:r>
      <w:r w:rsidR="003001B0">
        <w:t>January 2011</w:t>
      </w:r>
      <w:r w:rsidR="00E16345">
        <w:t xml:space="preserve"> at</w:t>
      </w:r>
      <w:r w:rsidR="00CF392A">
        <w:t xml:space="preserve"> </w:t>
      </w:r>
      <w:hyperlink r:id="rId23" w:history="1">
        <w:r w:rsidR="0052341C" w:rsidRPr="00E16345">
          <w:rPr>
            <w:rStyle w:val="Hyperlink"/>
          </w:rPr>
          <w:t>http://ned.usgs.gov</w:t>
        </w:r>
      </w:hyperlink>
      <w:r w:rsidR="0052341C">
        <w:t>.</w:t>
      </w:r>
    </w:p>
    <w:p w:rsidR="006C1C4F" w:rsidRDefault="00794503" w:rsidP="006C1C4F">
      <w:pPr>
        <w:pStyle w:val="Reference"/>
      </w:pPr>
      <w:r>
        <w:t>U.S.</w:t>
      </w:r>
      <w:r w:rsidR="004345B3">
        <w:t xml:space="preserve"> Geological Survey</w:t>
      </w:r>
      <w:r>
        <w:t>,</w:t>
      </w:r>
      <w:r w:rsidR="00353B7C">
        <w:t xml:space="preserve"> 2007</w:t>
      </w:r>
      <w:r w:rsidR="00E16345">
        <w:t>,</w:t>
      </w:r>
      <w:r w:rsidR="00CF392A">
        <w:t xml:space="preserve"> </w:t>
      </w:r>
      <w:r w:rsidR="00353B7C">
        <w:t>National Land Cover Database 2001</w:t>
      </w:r>
      <w:r w:rsidR="00E16345">
        <w:t>,</w:t>
      </w:r>
      <w:r w:rsidR="00CF392A">
        <w:t xml:space="preserve"> </w:t>
      </w:r>
      <w:r w:rsidR="00E16345">
        <w:t xml:space="preserve">accessed </w:t>
      </w:r>
      <w:r w:rsidR="003001B0">
        <w:t>January 2011</w:t>
      </w:r>
      <w:r w:rsidR="00E16345">
        <w:t xml:space="preserve"> at </w:t>
      </w:r>
      <w:hyperlink r:id="rId24" w:history="1">
        <w:r w:rsidR="0052341C" w:rsidRPr="00E16345">
          <w:rPr>
            <w:rStyle w:val="Hyperlink"/>
          </w:rPr>
          <w:t>http://www.mrlc.gov/mrlc2k_nlcd.asp</w:t>
        </w:r>
      </w:hyperlink>
      <w:r w:rsidR="0052341C">
        <w:t>.</w:t>
      </w:r>
    </w:p>
    <w:p w:rsidR="00A55A8D" w:rsidRPr="00EF13F1" w:rsidRDefault="00DF52BA" w:rsidP="006C1C4F">
      <w:pPr>
        <w:pStyle w:val="Reference"/>
        <w:rPr>
          <w:rFonts w:cs="Courier"/>
          <w:color w:val="000000"/>
          <w:szCs w:val="24"/>
        </w:rPr>
      </w:pPr>
      <w:r>
        <w:rPr>
          <w:rFonts w:cs="Courier"/>
          <w:color w:val="000000"/>
          <w:szCs w:val="24"/>
        </w:rPr>
        <w:t>Williams, C.</w:t>
      </w:r>
      <w:r w:rsidR="00A55A8D" w:rsidRPr="00EF13F1">
        <w:rPr>
          <w:rFonts w:cs="Courier"/>
          <w:color w:val="000000"/>
          <w:szCs w:val="24"/>
        </w:rPr>
        <w:t xml:space="preserve">N., </w:t>
      </w:r>
      <w:proofErr w:type="spellStart"/>
      <w:r w:rsidR="00A55A8D">
        <w:rPr>
          <w:rFonts w:cs="Courier"/>
          <w:color w:val="000000"/>
          <w:szCs w:val="24"/>
        </w:rPr>
        <w:t>Menne</w:t>
      </w:r>
      <w:proofErr w:type="spellEnd"/>
      <w:r w:rsidR="00A55A8D">
        <w:rPr>
          <w:rFonts w:cs="Courier"/>
          <w:color w:val="000000"/>
          <w:szCs w:val="24"/>
        </w:rPr>
        <w:t xml:space="preserve">, </w:t>
      </w:r>
      <w:r w:rsidR="00E16345">
        <w:rPr>
          <w:rFonts w:cs="Courier"/>
          <w:color w:val="000000"/>
          <w:szCs w:val="24"/>
        </w:rPr>
        <w:t xml:space="preserve">M.J., </w:t>
      </w:r>
      <w:proofErr w:type="spellStart"/>
      <w:r>
        <w:rPr>
          <w:rFonts w:cs="Courier"/>
          <w:color w:val="000000"/>
          <w:szCs w:val="24"/>
        </w:rPr>
        <w:t>Vose</w:t>
      </w:r>
      <w:proofErr w:type="spellEnd"/>
      <w:r>
        <w:rPr>
          <w:rFonts w:cs="Courier"/>
          <w:color w:val="000000"/>
          <w:szCs w:val="24"/>
        </w:rPr>
        <w:t xml:space="preserve">, </w:t>
      </w:r>
      <w:r w:rsidR="00E16345">
        <w:rPr>
          <w:rFonts w:cs="Courier"/>
          <w:color w:val="000000"/>
          <w:szCs w:val="24"/>
        </w:rPr>
        <w:t xml:space="preserve">R.S., </w:t>
      </w:r>
      <w:r>
        <w:rPr>
          <w:rFonts w:cs="Courier"/>
          <w:color w:val="000000"/>
          <w:szCs w:val="24"/>
        </w:rPr>
        <w:t xml:space="preserve">and </w:t>
      </w:r>
      <w:proofErr w:type="spellStart"/>
      <w:r w:rsidR="00A55A8D">
        <w:rPr>
          <w:rFonts w:cs="Courier"/>
          <w:color w:val="000000"/>
          <w:szCs w:val="24"/>
        </w:rPr>
        <w:t>Easterling</w:t>
      </w:r>
      <w:proofErr w:type="spellEnd"/>
      <w:r w:rsidR="00A55A8D">
        <w:rPr>
          <w:rFonts w:cs="Courier"/>
          <w:color w:val="000000"/>
          <w:szCs w:val="24"/>
        </w:rPr>
        <w:t xml:space="preserve">, </w:t>
      </w:r>
      <w:r w:rsidR="00E16345">
        <w:rPr>
          <w:rFonts w:cs="Courier"/>
          <w:color w:val="000000"/>
          <w:szCs w:val="24"/>
        </w:rPr>
        <w:t>D.</w:t>
      </w:r>
      <w:r w:rsidR="00E16345" w:rsidRPr="00EF13F1">
        <w:rPr>
          <w:rFonts w:cs="Courier"/>
          <w:color w:val="000000"/>
          <w:szCs w:val="24"/>
        </w:rPr>
        <w:t>R</w:t>
      </w:r>
      <w:r w:rsidR="00E16345">
        <w:rPr>
          <w:rFonts w:cs="Courier"/>
          <w:color w:val="000000"/>
          <w:szCs w:val="24"/>
        </w:rPr>
        <w:t xml:space="preserve">., </w:t>
      </w:r>
      <w:r w:rsidR="00A55A8D" w:rsidRPr="00EF13F1">
        <w:rPr>
          <w:rFonts w:cs="Courier"/>
          <w:color w:val="000000"/>
          <w:szCs w:val="24"/>
        </w:rPr>
        <w:t>2006</w:t>
      </w:r>
      <w:r w:rsidR="00E16345">
        <w:rPr>
          <w:rFonts w:cs="Courier"/>
          <w:color w:val="000000"/>
          <w:szCs w:val="24"/>
        </w:rPr>
        <w:t>,</w:t>
      </w:r>
      <w:r w:rsidR="00A55A8D" w:rsidRPr="00EF13F1">
        <w:rPr>
          <w:rFonts w:cs="Courier"/>
          <w:color w:val="000000"/>
          <w:szCs w:val="24"/>
        </w:rPr>
        <w:t xml:space="preserve"> United States </w:t>
      </w:r>
      <w:r w:rsidR="00E16345" w:rsidRPr="00EF13F1">
        <w:rPr>
          <w:rFonts w:cs="Courier"/>
          <w:color w:val="000000"/>
          <w:szCs w:val="24"/>
        </w:rPr>
        <w:t>historical climatol</w:t>
      </w:r>
      <w:r w:rsidR="00E16345">
        <w:rPr>
          <w:rFonts w:cs="Courier"/>
          <w:color w:val="000000"/>
          <w:szCs w:val="24"/>
        </w:rPr>
        <w:t xml:space="preserve">ogy network daily temperature, </w:t>
      </w:r>
      <w:r w:rsidR="00E16345" w:rsidRPr="00EF13F1">
        <w:rPr>
          <w:rFonts w:cs="Courier"/>
          <w:color w:val="000000"/>
          <w:szCs w:val="24"/>
        </w:rPr>
        <w:t>precipitation, and snow data</w:t>
      </w:r>
      <w:r w:rsidR="00E16345">
        <w:rPr>
          <w:rFonts w:cs="Courier"/>
          <w:color w:val="000000"/>
          <w:szCs w:val="24"/>
        </w:rPr>
        <w:t>:</w:t>
      </w:r>
      <w:r w:rsidR="00CF392A">
        <w:rPr>
          <w:rFonts w:cs="Courier"/>
          <w:color w:val="000000"/>
          <w:szCs w:val="24"/>
        </w:rPr>
        <w:t xml:space="preserve"> </w:t>
      </w:r>
      <w:r w:rsidR="00E16345">
        <w:rPr>
          <w:rFonts w:cs="Courier"/>
          <w:color w:val="000000"/>
          <w:szCs w:val="24"/>
        </w:rPr>
        <w:t xml:space="preserve">Oak Ridge, Tenn., </w:t>
      </w:r>
      <w:r w:rsidR="00A55A8D">
        <w:rPr>
          <w:rFonts w:cs="Courier"/>
          <w:color w:val="000000"/>
          <w:szCs w:val="24"/>
        </w:rPr>
        <w:t xml:space="preserve">Carbon Dioxide </w:t>
      </w:r>
      <w:r w:rsidR="00A55A8D" w:rsidRPr="00EF13F1">
        <w:rPr>
          <w:rFonts w:cs="Courier"/>
          <w:color w:val="000000"/>
          <w:szCs w:val="24"/>
        </w:rPr>
        <w:t>Information Analysis Center, Oak</w:t>
      </w:r>
      <w:r w:rsidR="00A55A8D">
        <w:rPr>
          <w:rFonts w:cs="Courier"/>
          <w:color w:val="000000"/>
          <w:szCs w:val="24"/>
        </w:rPr>
        <w:t xml:space="preserve"> Ridge National Laboratory, </w:t>
      </w:r>
      <w:r w:rsidR="00E16345" w:rsidRPr="00EF13F1">
        <w:rPr>
          <w:rFonts w:cs="Courier"/>
          <w:color w:val="000000"/>
          <w:szCs w:val="24"/>
        </w:rPr>
        <w:t>ORNL/CDIA</w:t>
      </w:r>
      <w:r w:rsidR="00E16345">
        <w:rPr>
          <w:rFonts w:cs="Courier"/>
          <w:color w:val="000000"/>
          <w:szCs w:val="24"/>
        </w:rPr>
        <w:t xml:space="preserve">C-118, NDP-070, </w:t>
      </w:r>
      <w:r w:rsidR="00E16345">
        <w:t xml:space="preserve">accessed </w:t>
      </w:r>
      <w:r w:rsidR="003001B0">
        <w:t>January 2011</w:t>
      </w:r>
      <w:r w:rsidR="00E16345">
        <w:t xml:space="preserve"> at </w:t>
      </w:r>
      <w:hyperlink r:id="rId25" w:history="1">
        <w:r w:rsidR="006C1C4F" w:rsidRPr="00E16345">
          <w:rPr>
            <w:rStyle w:val="Hyperlink"/>
          </w:rPr>
          <w:t>http://cdiac.ornl.gov/epubs/ndp/ushcn/ndp070.html</w:t>
        </w:r>
      </w:hyperlink>
      <w:r>
        <w:rPr>
          <w:rFonts w:cs="Courier"/>
          <w:color w:val="000000"/>
          <w:szCs w:val="24"/>
        </w:rPr>
        <w:t>.</w:t>
      </w:r>
    </w:p>
    <w:p w:rsidR="00353B7C" w:rsidRDefault="00353B7C" w:rsidP="00353B7C">
      <w:pPr>
        <w:pStyle w:val="Reference"/>
      </w:pPr>
      <w:proofErr w:type="spellStart"/>
      <w:r>
        <w:t>Wolock</w:t>
      </w:r>
      <w:proofErr w:type="spellEnd"/>
      <w:r>
        <w:t>, D.W., 1997</w:t>
      </w:r>
      <w:r w:rsidR="00E16345">
        <w:t>,</w:t>
      </w:r>
      <w:r w:rsidR="00BE6438">
        <w:t xml:space="preserve"> </w:t>
      </w:r>
      <w:r>
        <w:t>STATSGO</w:t>
      </w:r>
      <w:r w:rsidR="00BE6438">
        <w:t xml:space="preserve"> </w:t>
      </w:r>
      <w:r w:rsidR="00DF52BA">
        <w:t xml:space="preserve">Soil </w:t>
      </w:r>
      <w:r w:rsidR="00BE6438">
        <w:t>c</w:t>
      </w:r>
      <w:r w:rsidR="00DF52BA">
        <w:t xml:space="preserve">haracteristics </w:t>
      </w:r>
      <w:r>
        <w:t xml:space="preserve">for the </w:t>
      </w:r>
      <w:r w:rsidR="00E16345">
        <w:t>c</w:t>
      </w:r>
      <w:r w:rsidR="00DF52BA">
        <w:t>onterminous United States</w:t>
      </w:r>
      <w:r w:rsidR="00E16345">
        <w:t>:</w:t>
      </w:r>
      <w:r>
        <w:t xml:space="preserve"> U.S. Geological Survey Open-File Report 97</w:t>
      </w:r>
      <w:r w:rsidR="00E16345">
        <w:t>–</w:t>
      </w:r>
      <w:r>
        <w:t>656</w:t>
      </w:r>
      <w:r w:rsidR="00DA47AC">
        <w:t xml:space="preserve"> [digital data], accessed </w:t>
      </w:r>
      <w:r w:rsidR="003001B0">
        <w:t>January 2011</w:t>
      </w:r>
      <w:r w:rsidR="00DA47AC">
        <w:t xml:space="preserve"> at </w:t>
      </w:r>
      <w:r w:rsidR="0052341C" w:rsidRPr="006C1C4F">
        <w:rPr>
          <w:i/>
        </w:rPr>
        <w:t>http://water.usgs.gov/lookup/getspatial?muid</w:t>
      </w:r>
      <w:r w:rsidR="0052341C">
        <w:t xml:space="preserve">. </w:t>
      </w:r>
    </w:p>
    <w:p w:rsidR="00353B7C" w:rsidRDefault="00353B7C" w:rsidP="00353B7C">
      <w:pPr>
        <w:pStyle w:val="Reference"/>
      </w:pPr>
      <w:proofErr w:type="spellStart"/>
      <w:r>
        <w:t>Wolock</w:t>
      </w:r>
      <w:proofErr w:type="spellEnd"/>
      <w:r>
        <w:t>, D.M., 2003a</w:t>
      </w:r>
      <w:r w:rsidR="00DA47AC">
        <w:t>,</w:t>
      </w:r>
      <w:r w:rsidR="00CF392A">
        <w:t xml:space="preserve"> </w:t>
      </w:r>
      <w:r>
        <w:t xml:space="preserve">Saturation </w:t>
      </w:r>
      <w:r w:rsidR="00DA47AC">
        <w:t xml:space="preserve">overland flow estimated </w:t>
      </w:r>
      <w:r>
        <w:t xml:space="preserve">by TOPMODEL for the </w:t>
      </w:r>
      <w:r w:rsidR="00DA47AC">
        <w:t>c</w:t>
      </w:r>
      <w:r w:rsidR="00DF52BA">
        <w:t>onterminous United States</w:t>
      </w:r>
      <w:r w:rsidR="00DE0006">
        <w:t>:</w:t>
      </w:r>
      <w:r>
        <w:t xml:space="preserve"> U.S. Geological Survey Open-File Report 03</w:t>
      </w:r>
      <w:r w:rsidR="00DA47AC">
        <w:t>–</w:t>
      </w:r>
      <w:r>
        <w:t>264</w:t>
      </w:r>
      <w:r w:rsidR="00CF392A">
        <w:t xml:space="preserve"> </w:t>
      </w:r>
      <w:r w:rsidR="00DA47AC">
        <w:t xml:space="preserve">[digital data], accessed </w:t>
      </w:r>
      <w:r w:rsidR="003001B0">
        <w:t>January 2011</w:t>
      </w:r>
      <w:r w:rsidR="00DA47AC">
        <w:t xml:space="preserve"> at </w:t>
      </w:r>
      <w:hyperlink r:id="rId26" w:history="1">
        <w:r w:rsidR="0052341C" w:rsidRPr="00DA47AC">
          <w:rPr>
            <w:rStyle w:val="Hyperlink"/>
          </w:rPr>
          <w:t>http://water.usgs.gov/lookup/getspatial?satof48</w:t>
        </w:r>
      </w:hyperlink>
      <w:r w:rsidR="0052341C">
        <w:t xml:space="preserve">. </w:t>
      </w:r>
    </w:p>
    <w:p w:rsidR="00E13437" w:rsidRPr="00E13437" w:rsidRDefault="00353B7C" w:rsidP="00343608">
      <w:pPr>
        <w:pStyle w:val="Reference"/>
      </w:pPr>
      <w:proofErr w:type="spellStart"/>
      <w:r>
        <w:t>Wolock</w:t>
      </w:r>
      <w:proofErr w:type="spellEnd"/>
      <w:r>
        <w:t>, D.M., 2003b</w:t>
      </w:r>
      <w:r w:rsidR="00DA47AC">
        <w:t>,</w:t>
      </w:r>
      <w:r w:rsidR="00CF392A">
        <w:t xml:space="preserve"> </w:t>
      </w:r>
      <w:r>
        <w:t>Infiltration-</w:t>
      </w:r>
      <w:r w:rsidR="00DA47AC">
        <w:t xml:space="preserve">excess overland flow estimated </w:t>
      </w:r>
      <w:r>
        <w:t xml:space="preserve">by TOPMODEL for the </w:t>
      </w:r>
      <w:r w:rsidR="00DA47AC">
        <w:t>c</w:t>
      </w:r>
      <w:r w:rsidR="00DF52BA">
        <w:t xml:space="preserve">onterminous </w:t>
      </w:r>
      <w:r>
        <w:t>United States</w:t>
      </w:r>
      <w:r w:rsidR="00DE0006">
        <w:t>:</w:t>
      </w:r>
      <w:r>
        <w:t xml:space="preserve"> U.S. Geological Survey Open-File Report 03</w:t>
      </w:r>
      <w:r w:rsidR="00DA47AC">
        <w:t>–</w:t>
      </w:r>
      <w:r>
        <w:t>310</w:t>
      </w:r>
      <w:r w:rsidR="00DA47AC">
        <w:t xml:space="preserve"> [digital data], accessed </w:t>
      </w:r>
      <w:r w:rsidR="003001B0">
        <w:t>January 2011</w:t>
      </w:r>
      <w:r w:rsidR="00DA47AC">
        <w:t xml:space="preserve"> at </w:t>
      </w:r>
      <w:hyperlink r:id="rId27" w:history="1">
        <w:r w:rsidR="0052341C" w:rsidRPr="00DA47AC">
          <w:rPr>
            <w:rStyle w:val="Hyperlink"/>
          </w:rPr>
          <w:t>http://water.usgs.gov/lookup/getspatial?ieof48</w:t>
        </w:r>
      </w:hyperlink>
      <w:r w:rsidR="0052341C">
        <w:t xml:space="preserve">. </w:t>
      </w:r>
    </w:p>
    <w:sectPr w:rsidR="00E13437" w:rsidRPr="00E13437" w:rsidSect="005C2DC8">
      <w:footerReference w:type="even" r:id="rId28"/>
      <w:footerReference w:type="default" r:id="rId29"/>
      <w:type w:val="oddPage"/>
      <w:pgSz w:w="12240" w:h="15840"/>
      <w:pgMar w:top="1440" w:right="864" w:bottom="1440" w:left="132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21" w:rsidRDefault="00CA5121">
      <w:r>
        <w:separator/>
      </w:r>
    </w:p>
  </w:endnote>
  <w:endnote w:type="continuationSeparator" w:id="1">
    <w:p w:rsidR="00CA5121" w:rsidRDefault="00CA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7 Condensed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21" w:rsidRDefault="00CA5121" w:rsidP="00040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</w:t>
    </w:r>
    <w:r>
      <w:rPr>
        <w:rStyle w:val="PageNumber"/>
      </w:rPr>
      <w:fldChar w:fldCharType="end"/>
    </w:r>
  </w:p>
  <w:p w:rsidR="00CA5121" w:rsidRDefault="00CA51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21" w:rsidRDefault="00CA5121" w:rsidP="00040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92A">
      <w:rPr>
        <w:rStyle w:val="PageNumber"/>
        <w:noProof/>
      </w:rPr>
      <w:t>7</w:t>
    </w:r>
    <w:r>
      <w:rPr>
        <w:rStyle w:val="PageNumber"/>
      </w:rPr>
      <w:fldChar w:fldCharType="end"/>
    </w:r>
  </w:p>
  <w:p w:rsidR="00CA5121" w:rsidRDefault="00CA5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21" w:rsidRDefault="00CA5121">
      <w:r>
        <w:separator/>
      </w:r>
    </w:p>
  </w:footnote>
  <w:footnote w:type="continuationSeparator" w:id="1">
    <w:p w:rsidR="00CA5121" w:rsidRDefault="00CA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642C6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12A8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5D2CC2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</w:abstractNum>
  <w:abstractNum w:abstractNumId="3">
    <w:nsid w:val="FFFFFF83"/>
    <w:multiLevelType w:val="singleLevel"/>
    <w:tmpl w:val="4BC8A5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</w:abstractNum>
  <w:abstractNum w:abstractNumId="4">
    <w:nsid w:val="FFFFFF88"/>
    <w:multiLevelType w:val="singleLevel"/>
    <w:tmpl w:val="48F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1A69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6">
    <w:nsid w:val="024C4A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E9170B9"/>
    <w:multiLevelType w:val="hybridMultilevel"/>
    <w:tmpl w:val="522015DE"/>
    <w:lvl w:ilvl="0" w:tplc="511E6844">
      <w:start w:val="1"/>
      <w:numFmt w:val="decimal"/>
      <w:lvlText w:val="Table %1."/>
      <w:lvlJc w:val="left"/>
      <w:pPr>
        <w:tabs>
          <w:tab w:val="num" w:pos="144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1EF4"/>
    <w:multiLevelType w:val="multilevel"/>
    <w:tmpl w:val="BD3C4C5A"/>
    <w:lvl w:ilvl="0">
      <w:start w:val="1"/>
      <w:numFmt w:val="decimal"/>
      <w:lvlText w:val="Figure %1."/>
      <w:lvlJc w:val="left"/>
      <w:pPr>
        <w:tabs>
          <w:tab w:val="num" w:pos="864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94B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11B44BF"/>
    <w:multiLevelType w:val="hybridMultilevel"/>
    <w:tmpl w:val="1E4C9B72"/>
    <w:lvl w:ilvl="0" w:tplc="0226CF88">
      <w:start w:val="1"/>
      <w:numFmt w:val="decimal"/>
      <w:pStyle w:val="ListNumber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9C2F2F"/>
    <w:multiLevelType w:val="hybridMultilevel"/>
    <w:tmpl w:val="D7881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346F09"/>
    <w:multiLevelType w:val="multilevel"/>
    <w:tmpl w:val="522015DE"/>
    <w:lvl w:ilvl="0">
      <w:start w:val="1"/>
      <w:numFmt w:val="decimal"/>
      <w:lvlText w:val="Table %1."/>
      <w:lvlJc w:val="left"/>
      <w:pPr>
        <w:tabs>
          <w:tab w:val="num" w:pos="144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4743D"/>
    <w:multiLevelType w:val="multilevel"/>
    <w:tmpl w:val="44029250"/>
    <w:lvl w:ilvl="0">
      <w:start w:val="1"/>
      <w:numFmt w:val="decimal"/>
      <w:lvlText w:val="Table %1."/>
      <w:lvlJc w:val="left"/>
      <w:pPr>
        <w:tabs>
          <w:tab w:val="num" w:pos="144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C05D7"/>
    <w:multiLevelType w:val="multilevel"/>
    <w:tmpl w:val="7C1E327A"/>
    <w:lvl w:ilvl="0">
      <w:start w:val="1"/>
      <w:numFmt w:val="decimal"/>
      <w:lvlText w:val="Table %1. "/>
      <w:lvlJc w:val="left"/>
      <w:pPr>
        <w:tabs>
          <w:tab w:val="num" w:pos="144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A0009"/>
    <w:multiLevelType w:val="multilevel"/>
    <w:tmpl w:val="30D01D10"/>
    <w:lvl w:ilvl="0">
      <w:start w:val="1"/>
      <w:numFmt w:val="upperRoman"/>
      <w:lvlText w:val="Article %1."/>
      <w:lvlJc w:val="left"/>
      <w:pPr>
        <w:tabs>
          <w:tab w:val="num" w:pos="2808"/>
        </w:tabs>
        <w:ind w:left="288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08"/>
        </w:tabs>
        <w:ind w:left="288" w:firstLine="0"/>
      </w:pPr>
    </w:lvl>
    <w:lvl w:ilvl="2">
      <w:start w:val="1"/>
      <w:numFmt w:val="lowerLetter"/>
      <w:lvlText w:val="(%3)"/>
      <w:lvlJc w:val="left"/>
      <w:pPr>
        <w:tabs>
          <w:tab w:val="num" w:pos="1296"/>
        </w:tabs>
        <w:ind w:left="1008" w:hanging="432"/>
      </w:p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6">
    <w:nsid w:val="3CC4698F"/>
    <w:multiLevelType w:val="multilevel"/>
    <w:tmpl w:val="3EFA7FF4"/>
    <w:lvl w:ilvl="0">
      <w:start w:val="1"/>
      <w:numFmt w:val="decimal"/>
      <w:lvlText w:val="Table %1."/>
      <w:lvlJc w:val="left"/>
      <w:pPr>
        <w:tabs>
          <w:tab w:val="num" w:pos="216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5640C"/>
    <w:multiLevelType w:val="multilevel"/>
    <w:tmpl w:val="9634DA66"/>
    <w:lvl w:ilvl="0">
      <w:start w:val="1"/>
      <w:numFmt w:val="decimal"/>
      <w:lvlText w:val="Table %1."/>
      <w:lvlJc w:val="left"/>
      <w:pPr>
        <w:tabs>
          <w:tab w:val="num" w:pos="1152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6645B"/>
    <w:multiLevelType w:val="hybridMultilevel"/>
    <w:tmpl w:val="FE081B6A"/>
    <w:lvl w:ilvl="0" w:tplc="27FAE5B6">
      <w:start w:val="1"/>
      <w:numFmt w:val="decimal"/>
      <w:pStyle w:val="FigureCaption"/>
      <w:lvlText w:val="Figure %1."/>
      <w:lvlJc w:val="center"/>
      <w:pPr>
        <w:tabs>
          <w:tab w:val="num" w:pos="1008"/>
        </w:tabs>
        <w:ind w:left="360" w:hanging="7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B2F55"/>
    <w:multiLevelType w:val="hybridMultilevel"/>
    <w:tmpl w:val="39AAC194"/>
    <w:lvl w:ilvl="0" w:tplc="FEF0C64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C1B06"/>
    <w:multiLevelType w:val="multilevel"/>
    <w:tmpl w:val="BD3C4C5A"/>
    <w:lvl w:ilvl="0">
      <w:start w:val="1"/>
      <w:numFmt w:val="decimal"/>
      <w:lvlText w:val="Figure %1."/>
      <w:lvlJc w:val="left"/>
      <w:pPr>
        <w:tabs>
          <w:tab w:val="num" w:pos="864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27BE1"/>
    <w:multiLevelType w:val="multilevel"/>
    <w:tmpl w:val="BD3C4C5A"/>
    <w:lvl w:ilvl="0">
      <w:start w:val="1"/>
      <w:numFmt w:val="decimal"/>
      <w:lvlText w:val="Figure %1."/>
      <w:lvlJc w:val="left"/>
      <w:pPr>
        <w:tabs>
          <w:tab w:val="num" w:pos="864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D5BB0"/>
    <w:multiLevelType w:val="multilevel"/>
    <w:tmpl w:val="5F849F5A"/>
    <w:lvl w:ilvl="0">
      <w:start w:val="1"/>
      <w:numFmt w:val="decimal"/>
      <w:lvlText w:val="Table %1. "/>
      <w:lvlJc w:val="left"/>
      <w:pPr>
        <w:tabs>
          <w:tab w:val="num" w:pos="864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B6D6F"/>
    <w:multiLevelType w:val="multilevel"/>
    <w:tmpl w:val="FFC281C0"/>
    <w:lvl w:ilvl="0">
      <w:start w:val="1"/>
      <w:numFmt w:val="decimal"/>
      <w:lvlText w:val="Figure %1."/>
      <w:lvlJc w:val="center"/>
      <w:pPr>
        <w:tabs>
          <w:tab w:val="num" w:pos="144"/>
        </w:tabs>
        <w:ind w:left="360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363C1"/>
    <w:multiLevelType w:val="multilevel"/>
    <w:tmpl w:val="B790C560"/>
    <w:lvl w:ilvl="0">
      <w:start w:val="1"/>
      <w:numFmt w:val="decimal"/>
      <w:lvlText w:val="Table %1.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536D1"/>
    <w:multiLevelType w:val="hybridMultilevel"/>
    <w:tmpl w:val="5952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2F22FC"/>
    <w:multiLevelType w:val="hybridMultilevel"/>
    <w:tmpl w:val="9FF613CC"/>
    <w:lvl w:ilvl="0" w:tplc="7CAA012E">
      <w:start w:val="1"/>
      <w:numFmt w:val="decimal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C22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F0C0BA8"/>
    <w:multiLevelType w:val="multilevel"/>
    <w:tmpl w:val="D2F6B4BA"/>
    <w:lvl w:ilvl="0">
      <w:start w:val="1"/>
      <w:numFmt w:val="decimal"/>
      <w:lvlText w:val="Table %1."/>
      <w:lvlJc w:val="left"/>
      <w:pPr>
        <w:tabs>
          <w:tab w:val="num" w:pos="144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708BE"/>
    <w:multiLevelType w:val="hybridMultilevel"/>
    <w:tmpl w:val="3FE6D8B0"/>
    <w:lvl w:ilvl="0" w:tplc="9394391C">
      <w:start w:val="1"/>
      <w:numFmt w:val="decimal"/>
      <w:pStyle w:val="TableTitle"/>
      <w:lvlText w:val="Table %1. "/>
      <w:lvlJc w:val="center"/>
      <w:pPr>
        <w:tabs>
          <w:tab w:val="num" w:pos="576"/>
        </w:tabs>
        <w:ind w:left="72" w:hanging="7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8"/>
  </w:num>
  <w:num w:numId="9">
    <w:abstractNumId w:val="7"/>
  </w:num>
  <w:num w:numId="10">
    <w:abstractNumId w:val="28"/>
  </w:num>
  <w:num w:numId="11">
    <w:abstractNumId w:val="21"/>
  </w:num>
  <w:num w:numId="12">
    <w:abstractNumId w:val="8"/>
  </w:num>
  <w:num w:numId="13">
    <w:abstractNumId w:val="16"/>
  </w:num>
  <w:num w:numId="14">
    <w:abstractNumId w:val="14"/>
  </w:num>
  <w:num w:numId="15">
    <w:abstractNumId w:val="12"/>
  </w:num>
  <w:num w:numId="16">
    <w:abstractNumId w:val="29"/>
  </w:num>
  <w:num w:numId="17">
    <w:abstractNumId w:val="13"/>
  </w:num>
  <w:num w:numId="18">
    <w:abstractNumId w:val="24"/>
  </w:num>
  <w:num w:numId="19">
    <w:abstractNumId w:val="17"/>
  </w:num>
  <w:num w:numId="20">
    <w:abstractNumId w:val="9"/>
  </w:num>
  <w:num w:numId="21">
    <w:abstractNumId w:val="27"/>
  </w:num>
  <w:num w:numId="22">
    <w:abstractNumId w:val="6"/>
  </w:num>
  <w:num w:numId="23">
    <w:abstractNumId w:val="22"/>
  </w:num>
  <w:num w:numId="24">
    <w:abstractNumId w:val="20"/>
  </w:num>
  <w:num w:numId="25">
    <w:abstractNumId w:val="23"/>
  </w:num>
  <w:num w:numId="26">
    <w:abstractNumId w:val="25"/>
  </w:num>
  <w:num w:numId="27">
    <w:abstractNumId w:val="11"/>
  </w:num>
  <w:num w:numId="28">
    <w:abstractNumId w:val="19"/>
  </w:num>
  <w:num w:numId="29">
    <w:abstractNumId w:val="26"/>
  </w:num>
  <w:num w:numId="30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hideSpellingErrors/>
  <w:hideGrammaticalErrors/>
  <w:activeWritingStyle w:appName="MSWord" w:lang="en-US" w:vendorID="64" w:dllVersion="131078" w:nlCheck="1" w:checkStyle="1"/>
  <w:proofState w:spelling="clean"/>
  <w:stylePaneFormatFilter w:val="7F04"/>
  <w:defaultTabStop w:val="720"/>
  <w:clickAndTypeStyle w:val="Title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53CFD"/>
    <w:rsid w:val="000029BE"/>
    <w:rsid w:val="00002C01"/>
    <w:rsid w:val="00004D61"/>
    <w:rsid w:val="000058F0"/>
    <w:rsid w:val="000070AF"/>
    <w:rsid w:val="00014164"/>
    <w:rsid w:val="000156D7"/>
    <w:rsid w:val="000176FD"/>
    <w:rsid w:val="00021402"/>
    <w:rsid w:val="000245BB"/>
    <w:rsid w:val="00025047"/>
    <w:rsid w:val="00035C00"/>
    <w:rsid w:val="00040188"/>
    <w:rsid w:val="000418E7"/>
    <w:rsid w:val="00043A02"/>
    <w:rsid w:val="00043CF4"/>
    <w:rsid w:val="0004476A"/>
    <w:rsid w:val="000552BB"/>
    <w:rsid w:val="000572D1"/>
    <w:rsid w:val="00087B70"/>
    <w:rsid w:val="00092FE5"/>
    <w:rsid w:val="000A1543"/>
    <w:rsid w:val="000A1D61"/>
    <w:rsid w:val="000A230E"/>
    <w:rsid w:val="000A4FB8"/>
    <w:rsid w:val="000B1998"/>
    <w:rsid w:val="000B3623"/>
    <w:rsid w:val="000B41C2"/>
    <w:rsid w:val="000C0BBC"/>
    <w:rsid w:val="000C4849"/>
    <w:rsid w:val="000C5856"/>
    <w:rsid w:val="000C6880"/>
    <w:rsid w:val="000D24A5"/>
    <w:rsid w:val="000E0F5F"/>
    <w:rsid w:val="000E6A92"/>
    <w:rsid w:val="000F3FDA"/>
    <w:rsid w:val="00104E2D"/>
    <w:rsid w:val="001123FF"/>
    <w:rsid w:val="00114842"/>
    <w:rsid w:val="00114D84"/>
    <w:rsid w:val="00115E03"/>
    <w:rsid w:val="00117C94"/>
    <w:rsid w:val="00132121"/>
    <w:rsid w:val="00134775"/>
    <w:rsid w:val="00134B70"/>
    <w:rsid w:val="001360D7"/>
    <w:rsid w:val="00136B36"/>
    <w:rsid w:val="0014232C"/>
    <w:rsid w:val="00145832"/>
    <w:rsid w:val="0014667E"/>
    <w:rsid w:val="0014722B"/>
    <w:rsid w:val="001501E1"/>
    <w:rsid w:val="00153754"/>
    <w:rsid w:val="00153CFD"/>
    <w:rsid w:val="00164E1C"/>
    <w:rsid w:val="00171A05"/>
    <w:rsid w:val="0017291B"/>
    <w:rsid w:val="0017615C"/>
    <w:rsid w:val="00186936"/>
    <w:rsid w:val="00191986"/>
    <w:rsid w:val="0019687E"/>
    <w:rsid w:val="00197BE9"/>
    <w:rsid w:val="001A1097"/>
    <w:rsid w:val="001A1340"/>
    <w:rsid w:val="001A4FB8"/>
    <w:rsid w:val="001A70CB"/>
    <w:rsid w:val="001A731F"/>
    <w:rsid w:val="001B0FCF"/>
    <w:rsid w:val="001B3ECC"/>
    <w:rsid w:val="001B5043"/>
    <w:rsid w:val="001C3123"/>
    <w:rsid w:val="001C6BB6"/>
    <w:rsid w:val="001D21C2"/>
    <w:rsid w:val="001D3074"/>
    <w:rsid w:val="001D5DF2"/>
    <w:rsid w:val="001E0A29"/>
    <w:rsid w:val="001E5E30"/>
    <w:rsid w:val="001F5D5B"/>
    <w:rsid w:val="001F69A0"/>
    <w:rsid w:val="0020424C"/>
    <w:rsid w:val="00205B50"/>
    <w:rsid w:val="00211DFB"/>
    <w:rsid w:val="00222B0F"/>
    <w:rsid w:val="00223A02"/>
    <w:rsid w:val="00225970"/>
    <w:rsid w:val="002302AC"/>
    <w:rsid w:val="002456A0"/>
    <w:rsid w:val="00246974"/>
    <w:rsid w:val="00251FD1"/>
    <w:rsid w:val="0026185B"/>
    <w:rsid w:val="00262749"/>
    <w:rsid w:val="002627C5"/>
    <w:rsid w:val="00262E53"/>
    <w:rsid w:val="00266A21"/>
    <w:rsid w:val="002726A6"/>
    <w:rsid w:val="00272A48"/>
    <w:rsid w:val="002737B7"/>
    <w:rsid w:val="00281943"/>
    <w:rsid w:val="00284E47"/>
    <w:rsid w:val="002859EB"/>
    <w:rsid w:val="00293A96"/>
    <w:rsid w:val="00296679"/>
    <w:rsid w:val="00296A7A"/>
    <w:rsid w:val="00297A83"/>
    <w:rsid w:val="002A08AA"/>
    <w:rsid w:val="002A0B2D"/>
    <w:rsid w:val="002B019C"/>
    <w:rsid w:val="002B08CF"/>
    <w:rsid w:val="002B4D85"/>
    <w:rsid w:val="002C0442"/>
    <w:rsid w:val="002C0F57"/>
    <w:rsid w:val="002C111B"/>
    <w:rsid w:val="002C22DE"/>
    <w:rsid w:val="002C2A3F"/>
    <w:rsid w:val="002C3306"/>
    <w:rsid w:val="002C43A0"/>
    <w:rsid w:val="002C47B2"/>
    <w:rsid w:val="002D4F95"/>
    <w:rsid w:val="002D649B"/>
    <w:rsid w:val="002D71CE"/>
    <w:rsid w:val="002E6C8C"/>
    <w:rsid w:val="002E6CD7"/>
    <w:rsid w:val="002E7DA6"/>
    <w:rsid w:val="002F2712"/>
    <w:rsid w:val="002F445A"/>
    <w:rsid w:val="003001B0"/>
    <w:rsid w:val="00306E64"/>
    <w:rsid w:val="00311048"/>
    <w:rsid w:val="00311D69"/>
    <w:rsid w:val="003234E6"/>
    <w:rsid w:val="003263C8"/>
    <w:rsid w:val="00336A0F"/>
    <w:rsid w:val="00343608"/>
    <w:rsid w:val="0034555D"/>
    <w:rsid w:val="00353B7C"/>
    <w:rsid w:val="00362C3E"/>
    <w:rsid w:val="00363CB3"/>
    <w:rsid w:val="0037133D"/>
    <w:rsid w:val="00380C9D"/>
    <w:rsid w:val="00381131"/>
    <w:rsid w:val="00383329"/>
    <w:rsid w:val="00392B4D"/>
    <w:rsid w:val="00395265"/>
    <w:rsid w:val="00395CC3"/>
    <w:rsid w:val="003A4F4A"/>
    <w:rsid w:val="003B09FA"/>
    <w:rsid w:val="003B4792"/>
    <w:rsid w:val="003B4A40"/>
    <w:rsid w:val="003C55DB"/>
    <w:rsid w:val="003C63C2"/>
    <w:rsid w:val="003D749F"/>
    <w:rsid w:val="003E7BCD"/>
    <w:rsid w:val="003F3E79"/>
    <w:rsid w:val="00400DEE"/>
    <w:rsid w:val="00403AFF"/>
    <w:rsid w:val="0040479E"/>
    <w:rsid w:val="004140F5"/>
    <w:rsid w:val="004345B3"/>
    <w:rsid w:val="0043504F"/>
    <w:rsid w:val="004356FB"/>
    <w:rsid w:val="00436758"/>
    <w:rsid w:val="004418BB"/>
    <w:rsid w:val="00453FBD"/>
    <w:rsid w:val="00456F12"/>
    <w:rsid w:val="00457E7D"/>
    <w:rsid w:val="00460BA2"/>
    <w:rsid w:val="00462C08"/>
    <w:rsid w:val="004654AA"/>
    <w:rsid w:val="00466E21"/>
    <w:rsid w:val="00470EE6"/>
    <w:rsid w:val="004718F8"/>
    <w:rsid w:val="004740F4"/>
    <w:rsid w:val="00484F73"/>
    <w:rsid w:val="00485CC7"/>
    <w:rsid w:val="00486E32"/>
    <w:rsid w:val="00490C01"/>
    <w:rsid w:val="00491512"/>
    <w:rsid w:val="0049712A"/>
    <w:rsid w:val="0049715A"/>
    <w:rsid w:val="004A0D7F"/>
    <w:rsid w:val="004A4A05"/>
    <w:rsid w:val="004B21D9"/>
    <w:rsid w:val="004B4653"/>
    <w:rsid w:val="004B7140"/>
    <w:rsid w:val="004C2244"/>
    <w:rsid w:val="004C3F20"/>
    <w:rsid w:val="004D10C8"/>
    <w:rsid w:val="004D6412"/>
    <w:rsid w:val="004D745B"/>
    <w:rsid w:val="004D78F3"/>
    <w:rsid w:val="004E14C4"/>
    <w:rsid w:val="004E56C2"/>
    <w:rsid w:val="004E6B7C"/>
    <w:rsid w:val="004F200A"/>
    <w:rsid w:val="004F7698"/>
    <w:rsid w:val="0050344E"/>
    <w:rsid w:val="00503EC3"/>
    <w:rsid w:val="00504188"/>
    <w:rsid w:val="0051208B"/>
    <w:rsid w:val="005123E0"/>
    <w:rsid w:val="005168E8"/>
    <w:rsid w:val="00521A12"/>
    <w:rsid w:val="0052341C"/>
    <w:rsid w:val="005270B8"/>
    <w:rsid w:val="00534486"/>
    <w:rsid w:val="00542442"/>
    <w:rsid w:val="005428D3"/>
    <w:rsid w:val="005622A7"/>
    <w:rsid w:val="005718C9"/>
    <w:rsid w:val="005744F7"/>
    <w:rsid w:val="00575D1D"/>
    <w:rsid w:val="005775C9"/>
    <w:rsid w:val="00582A4B"/>
    <w:rsid w:val="00586F1B"/>
    <w:rsid w:val="005929C3"/>
    <w:rsid w:val="005A0105"/>
    <w:rsid w:val="005A1A18"/>
    <w:rsid w:val="005B49A1"/>
    <w:rsid w:val="005C0AEB"/>
    <w:rsid w:val="005C175D"/>
    <w:rsid w:val="005C24B2"/>
    <w:rsid w:val="005C2DC8"/>
    <w:rsid w:val="005C3CA2"/>
    <w:rsid w:val="005D3A6E"/>
    <w:rsid w:val="005E67C4"/>
    <w:rsid w:val="005F4678"/>
    <w:rsid w:val="005F65A7"/>
    <w:rsid w:val="006066C6"/>
    <w:rsid w:val="0061037B"/>
    <w:rsid w:val="006125F8"/>
    <w:rsid w:val="00615B62"/>
    <w:rsid w:val="006201F5"/>
    <w:rsid w:val="00622B95"/>
    <w:rsid w:val="00623856"/>
    <w:rsid w:val="00630E45"/>
    <w:rsid w:val="00631BD9"/>
    <w:rsid w:val="006343A3"/>
    <w:rsid w:val="006407D1"/>
    <w:rsid w:val="00640F7B"/>
    <w:rsid w:val="00656D13"/>
    <w:rsid w:val="006653FB"/>
    <w:rsid w:val="00670E12"/>
    <w:rsid w:val="006735E0"/>
    <w:rsid w:val="00680686"/>
    <w:rsid w:val="00681351"/>
    <w:rsid w:val="00684550"/>
    <w:rsid w:val="00694837"/>
    <w:rsid w:val="00695764"/>
    <w:rsid w:val="00696C68"/>
    <w:rsid w:val="006A2412"/>
    <w:rsid w:val="006B0FDF"/>
    <w:rsid w:val="006B1525"/>
    <w:rsid w:val="006B4603"/>
    <w:rsid w:val="006B7965"/>
    <w:rsid w:val="006C0EC0"/>
    <w:rsid w:val="006C1C4F"/>
    <w:rsid w:val="006C7009"/>
    <w:rsid w:val="006C7B04"/>
    <w:rsid w:val="006D0145"/>
    <w:rsid w:val="006D5F74"/>
    <w:rsid w:val="0070601F"/>
    <w:rsid w:val="00712AB5"/>
    <w:rsid w:val="00712F82"/>
    <w:rsid w:val="0071432C"/>
    <w:rsid w:val="0071435C"/>
    <w:rsid w:val="00714EED"/>
    <w:rsid w:val="007205BE"/>
    <w:rsid w:val="007234F5"/>
    <w:rsid w:val="00726A38"/>
    <w:rsid w:val="0072735B"/>
    <w:rsid w:val="00736CDF"/>
    <w:rsid w:val="00736E76"/>
    <w:rsid w:val="00742FBC"/>
    <w:rsid w:val="00754D95"/>
    <w:rsid w:val="00757EA5"/>
    <w:rsid w:val="00762A65"/>
    <w:rsid w:val="007663D6"/>
    <w:rsid w:val="00766F6B"/>
    <w:rsid w:val="00772DA0"/>
    <w:rsid w:val="00774716"/>
    <w:rsid w:val="00782694"/>
    <w:rsid w:val="0078673E"/>
    <w:rsid w:val="00792AA3"/>
    <w:rsid w:val="00794503"/>
    <w:rsid w:val="007953BB"/>
    <w:rsid w:val="0079618B"/>
    <w:rsid w:val="007A5CC2"/>
    <w:rsid w:val="007A5EC8"/>
    <w:rsid w:val="007A604F"/>
    <w:rsid w:val="007B094B"/>
    <w:rsid w:val="007B2A8C"/>
    <w:rsid w:val="007B5E68"/>
    <w:rsid w:val="007C19C3"/>
    <w:rsid w:val="007D3D32"/>
    <w:rsid w:val="007D41C1"/>
    <w:rsid w:val="007E0DB7"/>
    <w:rsid w:val="007E108E"/>
    <w:rsid w:val="007E12AA"/>
    <w:rsid w:val="007E1465"/>
    <w:rsid w:val="007E1D26"/>
    <w:rsid w:val="007E4BDA"/>
    <w:rsid w:val="007E5304"/>
    <w:rsid w:val="007E73C2"/>
    <w:rsid w:val="007F537E"/>
    <w:rsid w:val="00801132"/>
    <w:rsid w:val="00805994"/>
    <w:rsid w:val="00807CB4"/>
    <w:rsid w:val="008140B5"/>
    <w:rsid w:val="0081452F"/>
    <w:rsid w:val="00814634"/>
    <w:rsid w:val="00817581"/>
    <w:rsid w:val="008218A7"/>
    <w:rsid w:val="008223EC"/>
    <w:rsid w:val="00824FD1"/>
    <w:rsid w:val="00825171"/>
    <w:rsid w:val="00826214"/>
    <w:rsid w:val="0082754B"/>
    <w:rsid w:val="008309CF"/>
    <w:rsid w:val="00832908"/>
    <w:rsid w:val="0083293F"/>
    <w:rsid w:val="008334C8"/>
    <w:rsid w:val="00836337"/>
    <w:rsid w:val="008403E2"/>
    <w:rsid w:val="00841F42"/>
    <w:rsid w:val="00850FB0"/>
    <w:rsid w:val="0085588F"/>
    <w:rsid w:val="0086499B"/>
    <w:rsid w:val="00866E86"/>
    <w:rsid w:val="00870B7D"/>
    <w:rsid w:val="00873638"/>
    <w:rsid w:val="00875CBF"/>
    <w:rsid w:val="00880CAF"/>
    <w:rsid w:val="008832D1"/>
    <w:rsid w:val="00891BE3"/>
    <w:rsid w:val="0089485C"/>
    <w:rsid w:val="008A1439"/>
    <w:rsid w:val="008A5D2C"/>
    <w:rsid w:val="008B3614"/>
    <w:rsid w:val="008B66D5"/>
    <w:rsid w:val="008B70BC"/>
    <w:rsid w:val="008B783E"/>
    <w:rsid w:val="008C4A75"/>
    <w:rsid w:val="008C5B55"/>
    <w:rsid w:val="008D361E"/>
    <w:rsid w:val="008D4E05"/>
    <w:rsid w:val="008E2824"/>
    <w:rsid w:val="008E6559"/>
    <w:rsid w:val="008F004D"/>
    <w:rsid w:val="008F48F9"/>
    <w:rsid w:val="008F68E9"/>
    <w:rsid w:val="00904982"/>
    <w:rsid w:val="00905BBF"/>
    <w:rsid w:val="00906B95"/>
    <w:rsid w:val="00911B4D"/>
    <w:rsid w:val="00913B4D"/>
    <w:rsid w:val="0091755C"/>
    <w:rsid w:val="00917C01"/>
    <w:rsid w:val="009233F3"/>
    <w:rsid w:val="009265E3"/>
    <w:rsid w:val="009309AB"/>
    <w:rsid w:val="00936519"/>
    <w:rsid w:val="009453ED"/>
    <w:rsid w:val="00950ABE"/>
    <w:rsid w:val="00960981"/>
    <w:rsid w:val="0096175C"/>
    <w:rsid w:val="00967C06"/>
    <w:rsid w:val="009714C6"/>
    <w:rsid w:val="00975BA1"/>
    <w:rsid w:val="00976BB0"/>
    <w:rsid w:val="00977529"/>
    <w:rsid w:val="00977552"/>
    <w:rsid w:val="00981D90"/>
    <w:rsid w:val="00982693"/>
    <w:rsid w:val="00984256"/>
    <w:rsid w:val="0098470B"/>
    <w:rsid w:val="00984B05"/>
    <w:rsid w:val="0099263E"/>
    <w:rsid w:val="0099423A"/>
    <w:rsid w:val="00995432"/>
    <w:rsid w:val="009A553B"/>
    <w:rsid w:val="009B0384"/>
    <w:rsid w:val="009B0CF3"/>
    <w:rsid w:val="009B412F"/>
    <w:rsid w:val="009B4FE0"/>
    <w:rsid w:val="009B7965"/>
    <w:rsid w:val="009E0358"/>
    <w:rsid w:val="009E1427"/>
    <w:rsid w:val="009E3730"/>
    <w:rsid w:val="009F041A"/>
    <w:rsid w:val="009F0581"/>
    <w:rsid w:val="009F1793"/>
    <w:rsid w:val="009F2216"/>
    <w:rsid w:val="009F342C"/>
    <w:rsid w:val="00A00109"/>
    <w:rsid w:val="00A03E50"/>
    <w:rsid w:val="00A11501"/>
    <w:rsid w:val="00A11F68"/>
    <w:rsid w:val="00A1439C"/>
    <w:rsid w:val="00A15166"/>
    <w:rsid w:val="00A208E8"/>
    <w:rsid w:val="00A21DBF"/>
    <w:rsid w:val="00A24CA3"/>
    <w:rsid w:val="00A25F01"/>
    <w:rsid w:val="00A3258F"/>
    <w:rsid w:val="00A3681C"/>
    <w:rsid w:val="00A44DCA"/>
    <w:rsid w:val="00A471C4"/>
    <w:rsid w:val="00A535C3"/>
    <w:rsid w:val="00A55A8D"/>
    <w:rsid w:val="00A62973"/>
    <w:rsid w:val="00A7056C"/>
    <w:rsid w:val="00A70DC4"/>
    <w:rsid w:val="00A72BFA"/>
    <w:rsid w:val="00A759A8"/>
    <w:rsid w:val="00A76F2A"/>
    <w:rsid w:val="00A772D9"/>
    <w:rsid w:val="00A8277A"/>
    <w:rsid w:val="00A82C7F"/>
    <w:rsid w:val="00A85364"/>
    <w:rsid w:val="00A855B7"/>
    <w:rsid w:val="00A914A4"/>
    <w:rsid w:val="00A921CB"/>
    <w:rsid w:val="00A9224A"/>
    <w:rsid w:val="00A93E4E"/>
    <w:rsid w:val="00AA1E96"/>
    <w:rsid w:val="00AA6B02"/>
    <w:rsid w:val="00AB41A7"/>
    <w:rsid w:val="00AC0D86"/>
    <w:rsid w:val="00AD2FA0"/>
    <w:rsid w:val="00AD3693"/>
    <w:rsid w:val="00AE01C4"/>
    <w:rsid w:val="00AE5952"/>
    <w:rsid w:val="00AF1844"/>
    <w:rsid w:val="00AF1F13"/>
    <w:rsid w:val="00AF2857"/>
    <w:rsid w:val="00AF422E"/>
    <w:rsid w:val="00B0302E"/>
    <w:rsid w:val="00B030B2"/>
    <w:rsid w:val="00B118B8"/>
    <w:rsid w:val="00B15EFE"/>
    <w:rsid w:val="00B17AA1"/>
    <w:rsid w:val="00B201BF"/>
    <w:rsid w:val="00B26315"/>
    <w:rsid w:val="00B31917"/>
    <w:rsid w:val="00B354A3"/>
    <w:rsid w:val="00B37AD9"/>
    <w:rsid w:val="00B51530"/>
    <w:rsid w:val="00B52036"/>
    <w:rsid w:val="00B550AC"/>
    <w:rsid w:val="00B7405A"/>
    <w:rsid w:val="00B76E23"/>
    <w:rsid w:val="00B77642"/>
    <w:rsid w:val="00B82B57"/>
    <w:rsid w:val="00B85FF2"/>
    <w:rsid w:val="00B860A3"/>
    <w:rsid w:val="00B86551"/>
    <w:rsid w:val="00B8736E"/>
    <w:rsid w:val="00B92175"/>
    <w:rsid w:val="00BA2128"/>
    <w:rsid w:val="00BA3DE3"/>
    <w:rsid w:val="00BA6B1A"/>
    <w:rsid w:val="00BB162F"/>
    <w:rsid w:val="00BB684A"/>
    <w:rsid w:val="00BC24E3"/>
    <w:rsid w:val="00BE091D"/>
    <w:rsid w:val="00BE15E2"/>
    <w:rsid w:val="00BE4088"/>
    <w:rsid w:val="00BE6438"/>
    <w:rsid w:val="00C11A13"/>
    <w:rsid w:val="00C221D9"/>
    <w:rsid w:val="00C26DF1"/>
    <w:rsid w:val="00C27774"/>
    <w:rsid w:val="00C306CA"/>
    <w:rsid w:val="00C30BFE"/>
    <w:rsid w:val="00C410B7"/>
    <w:rsid w:val="00C41D2C"/>
    <w:rsid w:val="00C5039F"/>
    <w:rsid w:val="00C529A8"/>
    <w:rsid w:val="00C5453E"/>
    <w:rsid w:val="00C54863"/>
    <w:rsid w:val="00C73AEC"/>
    <w:rsid w:val="00C85883"/>
    <w:rsid w:val="00C85B85"/>
    <w:rsid w:val="00C85C67"/>
    <w:rsid w:val="00C934C9"/>
    <w:rsid w:val="00C939CA"/>
    <w:rsid w:val="00C95884"/>
    <w:rsid w:val="00C9707A"/>
    <w:rsid w:val="00CA5121"/>
    <w:rsid w:val="00CA7C0B"/>
    <w:rsid w:val="00CB09DC"/>
    <w:rsid w:val="00CB1024"/>
    <w:rsid w:val="00CB4DB1"/>
    <w:rsid w:val="00CC102E"/>
    <w:rsid w:val="00CD1385"/>
    <w:rsid w:val="00CD42C4"/>
    <w:rsid w:val="00CD4C7B"/>
    <w:rsid w:val="00CE241B"/>
    <w:rsid w:val="00CE4593"/>
    <w:rsid w:val="00CF392A"/>
    <w:rsid w:val="00D03DB0"/>
    <w:rsid w:val="00D04518"/>
    <w:rsid w:val="00D04E13"/>
    <w:rsid w:val="00D111F5"/>
    <w:rsid w:val="00D14D7D"/>
    <w:rsid w:val="00D1621E"/>
    <w:rsid w:val="00D20FCA"/>
    <w:rsid w:val="00D27602"/>
    <w:rsid w:val="00D27B66"/>
    <w:rsid w:val="00D3078E"/>
    <w:rsid w:val="00D344F6"/>
    <w:rsid w:val="00D40345"/>
    <w:rsid w:val="00D4623C"/>
    <w:rsid w:val="00D46CD1"/>
    <w:rsid w:val="00D53F1B"/>
    <w:rsid w:val="00D5595A"/>
    <w:rsid w:val="00D568A5"/>
    <w:rsid w:val="00D614C4"/>
    <w:rsid w:val="00D75141"/>
    <w:rsid w:val="00D761DF"/>
    <w:rsid w:val="00D772A5"/>
    <w:rsid w:val="00D80092"/>
    <w:rsid w:val="00D900BE"/>
    <w:rsid w:val="00D9424D"/>
    <w:rsid w:val="00D96830"/>
    <w:rsid w:val="00D97F7E"/>
    <w:rsid w:val="00DA47AC"/>
    <w:rsid w:val="00DA7504"/>
    <w:rsid w:val="00DB52E9"/>
    <w:rsid w:val="00DB570F"/>
    <w:rsid w:val="00DB5F1C"/>
    <w:rsid w:val="00DB7733"/>
    <w:rsid w:val="00DD25D8"/>
    <w:rsid w:val="00DD4B56"/>
    <w:rsid w:val="00DD5998"/>
    <w:rsid w:val="00DD7705"/>
    <w:rsid w:val="00DE0006"/>
    <w:rsid w:val="00DE5CD4"/>
    <w:rsid w:val="00DE666E"/>
    <w:rsid w:val="00DF52BA"/>
    <w:rsid w:val="00DF6B9F"/>
    <w:rsid w:val="00DF6C06"/>
    <w:rsid w:val="00E01381"/>
    <w:rsid w:val="00E07362"/>
    <w:rsid w:val="00E124D9"/>
    <w:rsid w:val="00E13437"/>
    <w:rsid w:val="00E1446A"/>
    <w:rsid w:val="00E16345"/>
    <w:rsid w:val="00E174AD"/>
    <w:rsid w:val="00E2254E"/>
    <w:rsid w:val="00E2421D"/>
    <w:rsid w:val="00E35410"/>
    <w:rsid w:val="00E414DC"/>
    <w:rsid w:val="00E448A8"/>
    <w:rsid w:val="00E6015F"/>
    <w:rsid w:val="00E60252"/>
    <w:rsid w:val="00E61B9D"/>
    <w:rsid w:val="00E65209"/>
    <w:rsid w:val="00E6520E"/>
    <w:rsid w:val="00E71AD6"/>
    <w:rsid w:val="00E8235A"/>
    <w:rsid w:val="00E840E8"/>
    <w:rsid w:val="00E9292A"/>
    <w:rsid w:val="00E92C64"/>
    <w:rsid w:val="00E9617F"/>
    <w:rsid w:val="00EA1AD8"/>
    <w:rsid w:val="00EA54E8"/>
    <w:rsid w:val="00EB08E9"/>
    <w:rsid w:val="00EB0C54"/>
    <w:rsid w:val="00EB0D9F"/>
    <w:rsid w:val="00EB1184"/>
    <w:rsid w:val="00EB40D8"/>
    <w:rsid w:val="00EB7E61"/>
    <w:rsid w:val="00EC142B"/>
    <w:rsid w:val="00EC1DB2"/>
    <w:rsid w:val="00EC431E"/>
    <w:rsid w:val="00EC463F"/>
    <w:rsid w:val="00ED77C0"/>
    <w:rsid w:val="00EE1828"/>
    <w:rsid w:val="00EE227F"/>
    <w:rsid w:val="00EE2D04"/>
    <w:rsid w:val="00F001E2"/>
    <w:rsid w:val="00F0540B"/>
    <w:rsid w:val="00F07B1E"/>
    <w:rsid w:val="00F111F7"/>
    <w:rsid w:val="00F242C3"/>
    <w:rsid w:val="00F2798F"/>
    <w:rsid w:val="00F31E47"/>
    <w:rsid w:val="00F3341D"/>
    <w:rsid w:val="00F370F7"/>
    <w:rsid w:val="00F37F43"/>
    <w:rsid w:val="00F40BD4"/>
    <w:rsid w:val="00F4700C"/>
    <w:rsid w:val="00F50E8B"/>
    <w:rsid w:val="00F60A89"/>
    <w:rsid w:val="00F60B44"/>
    <w:rsid w:val="00F667E3"/>
    <w:rsid w:val="00F6789C"/>
    <w:rsid w:val="00F8104A"/>
    <w:rsid w:val="00F867FA"/>
    <w:rsid w:val="00F90C84"/>
    <w:rsid w:val="00F91F93"/>
    <w:rsid w:val="00F92C5B"/>
    <w:rsid w:val="00F9426A"/>
    <w:rsid w:val="00F97B9E"/>
    <w:rsid w:val="00FA27DA"/>
    <w:rsid w:val="00FA3C0E"/>
    <w:rsid w:val="00FA69FB"/>
    <w:rsid w:val="00FA76BA"/>
    <w:rsid w:val="00FB0C76"/>
    <w:rsid w:val="00FB506F"/>
    <w:rsid w:val="00FB6EBE"/>
    <w:rsid w:val="00FC1963"/>
    <w:rsid w:val="00FC64D5"/>
    <w:rsid w:val="00FC74F3"/>
    <w:rsid w:val="00FC77A7"/>
    <w:rsid w:val="00FD10BE"/>
    <w:rsid w:val="00FE7F4B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header" w:semiHidden="1"/>
    <w:lsdException w:name="index heading" w:semiHidden="1"/>
    <w:lsdException w:name="caption" w:semiHidden="1" w:unhideWhenUsed="1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qFormat="1"/>
    <w:lsdException w:name="Closing" w:semiHidden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BA1"/>
  </w:style>
  <w:style w:type="paragraph" w:styleId="Heading1">
    <w:name w:val="heading 1"/>
    <w:basedOn w:val="Normal"/>
    <w:next w:val="BodyText"/>
    <w:link w:val="Heading1Char"/>
    <w:qFormat/>
    <w:rsid w:val="006343A3"/>
    <w:pPr>
      <w:keepNext/>
      <w:spacing w:before="240" w:line="480" w:lineRule="auto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autoRedefine/>
    <w:qFormat/>
    <w:rsid w:val="000B41C2"/>
    <w:pPr>
      <w:keepNext/>
      <w:spacing w:before="240" w:line="480" w:lineRule="auto"/>
      <w:outlineLvl w:val="1"/>
    </w:pPr>
    <w:rPr>
      <w:rFonts w:ascii="Arial Narrow" w:hAnsi="Arial Narrow" w:cs="Arial"/>
      <w:b/>
      <w:bCs/>
      <w:iCs/>
      <w:sz w:val="26"/>
      <w:szCs w:val="26"/>
    </w:rPr>
  </w:style>
  <w:style w:type="paragraph" w:styleId="Heading3">
    <w:name w:val="heading 3"/>
    <w:basedOn w:val="Normal"/>
    <w:next w:val="BodyText"/>
    <w:qFormat/>
    <w:rsid w:val="000B41C2"/>
    <w:pPr>
      <w:keepNext/>
      <w:spacing w:before="240" w:line="480" w:lineRule="auto"/>
      <w:outlineLvl w:val="2"/>
    </w:pPr>
    <w:rPr>
      <w:rFonts w:ascii="Arial Narrow" w:hAnsi="Arial Narrow" w:cs="Arial"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640F7B"/>
    <w:pPr>
      <w:keepNext/>
      <w:spacing w:before="240" w:line="480" w:lineRule="auto"/>
      <w:outlineLvl w:val="3"/>
    </w:pPr>
    <w:rPr>
      <w:rFonts w:ascii="Arial Narrow" w:hAnsi="Arial Narrow"/>
      <w:bCs/>
      <w:sz w:val="22"/>
      <w:szCs w:val="22"/>
    </w:rPr>
  </w:style>
  <w:style w:type="paragraph" w:styleId="Heading5">
    <w:name w:val="heading 5"/>
    <w:basedOn w:val="Normal"/>
    <w:next w:val="BodyText"/>
    <w:qFormat/>
    <w:rsid w:val="000B41C2"/>
    <w:pPr>
      <w:spacing w:before="240" w:line="480" w:lineRule="auto"/>
      <w:outlineLvl w:val="4"/>
    </w:pPr>
    <w:rPr>
      <w:rFonts w:ascii="Arial Narrow" w:hAnsi="Arial Narrow"/>
      <w:bCs/>
      <w:i/>
      <w:iCs/>
      <w:spacing w:val="30"/>
      <w:sz w:val="22"/>
      <w:szCs w:val="22"/>
    </w:rPr>
  </w:style>
  <w:style w:type="paragraph" w:styleId="Heading6">
    <w:name w:val="heading 6"/>
    <w:basedOn w:val="Normal"/>
    <w:next w:val="Normal"/>
    <w:semiHidden/>
    <w:qFormat/>
    <w:rsid w:val="00453FB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453FBD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3FBD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0B41C2"/>
    <w:pPr>
      <w:numPr>
        <w:ilvl w:val="8"/>
        <w:numId w:val="7"/>
      </w:numPr>
      <w:spacing w:before="240" w:after="60"/>
      <w:outlineLvl w:val="8"/>
    </w:pPr>
    <w:rPr>
      <w:rFonts w:ascii="Arial Narrow" w:hAnsi="Arial Narrow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21DBF"/>
    <w:pPr>
      <w:spacing w:line="480" w:lineRule="auto"/>
      <w:ind w:firstLine="720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6343A3"/>
    <w:rPr>
      <w:rFonts w:ascii="Arial Narrow" w:hAnsi="Arial Narrow" w:cs="Arial"/>
      <w:b/>
      <w:bCs/>
      <w:kern w:val="32"/>
      <w:sz w:val="32"/>
      <w:szCs w:val="32"/>
    </w:rPr>
  </w:style>
  <w:style w:type="paragraph" w:styleId="Title">
    <w:name w:val="Title"/>
    <w:basedOn w:val="Normal"/>
    <w:next w:val="Authors"/>
    <w:qFormat/>
    <w:rsid w:val="000B41C2"/>
    <w:pPr>
      <w:widowControl w:val="0"/>
      <w:spacing w:before="840" w:after="240" w:line="480" w:lineRule="auto"/>
    </w:pPr>
    <w:rPr>
      <w:rFonts w:ascii="Arial Narrow" w:hAnsi="Arial Narrow" w:cs="Arial"/>
      <w:b/>
      <w:bCs/>
      <w:kern w:val="28"/>
      <w:sz w:val="44"/>
      <w:szCs w:val="32"/>
    </w:rPr>
  </w:style>
  <w:style w:type="paragraph" w:customStyle="1" w:styleId="Authors">
    <w:name w:val="Authors"/>
    <w:next w:val="Heading1"/>
    <w:autoRedefine/>
    <w:qFormat/>
    <w:rsid w:val="00392B4D"/>
    <w:pPr>
      <w:spacing w:before="480" w:after="480" w:line="480" w:lineRule="auto"/>
    </w:pPr>
    <w:rPr>
      <w:rFonts w:ascii="Arial Narrow" w:hAnsi="Arial Narrow"/>
      <w:sz w:val="24"/>
      <w:szCs w:val="24"/>
    </w:rPr>
  </w:style>
  <w:style w:type="paragraph" w:customStyle="1" w:styleId="BodyNoIndent">
    <w:name w:val="BodyNoIndent"/>
    <w:basedOn w:val="BodyText"/>
    <w:qFormat/>
    <w:rsid w:val="006B4603"/>
    <w:pPr>
      <w:ind w:firstLine="0"/>
    </w:pPr>
  </w:style>
  <w:style w:type="paragraph" w:customStyle="1" w:styleId="SecondaryIdentification">
    <w:name w:val="SecondaryIdentification"/>
    <w:basedOn w:val="Normal"/>
    <w:qFormat/>
    <w:rsid w:val="000B41C2"/>
    <w:pPr>
      <w:widowControl w:val="0"/>
      <w:spacing w:before="500"/>
      <w:contextualSpacing/>
    </w:pPr>
    <w:rPr>
      <w:rFonts w:ascii="Arial Narrow" w:hAnsi="Arial Narrow"/>
      <w:b/>
      <w:sz w:val="28"/>
    </w:rPr>
  </w:style>
  <w:style w:type="paragraph" w:customStyle="1" w:styleId="Notes">
    <w:name w:val="Notes"/>
    <w:basedOn w:val="Authors"/>
    <w:semiHidden/>
    <w:rsid w:val="00DF6C06"/>
  </w:style>
  <w:style w:type="paragraph" w:customStyle="1" w:styleId="useNote">
    <w:name w:val="useNote"/>
    <w:basedOn w:val="ListBullet"/>
    <w:semiHidden/>
    <w:rsid w:val="00043CF4"/>
    <w:pPr>
      <w:spacing w:line="240" w:lineRule="auto"/>
    </w:pPr>
  </w:style>
  <w:style w:type="paragraph" w:styleId="BalloonText">
    <w:name w:val="Balloon Text"/>
    <w:basedOn w:val="Normal"/>
    <w:link w:val="BalloonTextChar"/>
    <w:semiHidden/>
    <w:rsid w:val="00B354A3"/>
    <w:rPr>
      <w:rFonts w:ascii="Tahoma" w:hAnsi="Tahoma" w:cs="Tahoma"/>
      <w:sz w:val="16"/>
      <w:szCs w:val="16"/>
    </w:rPr>
  </w:style>
  <w:style w:type="paragraph" w:customStyle="1" w:styleId="FigureCaption">
    <w:name w:val="FigureCaption"/>
    <w:basedOn w:val="Normal"/>
    <w:next w:val="BodyText"/>
    <w:autoRedefine/>
    <w:qFormat/>
    <w:rsid w:val="00025047"/>
    <w:pPr>
      <w:numPr>
        <w:numId w:val="8"/>
      </w:numPr>
      <w:spacing w:before="240" w:after="240" w:line="480" w:lineRule="auto"/>
    </w:pPr>
    <w:rPr>
      <w:rFonts w:ascii="Arial Narrow" w:hAnsi="Arial Narrow"/>
      <w:sz w:val="24"/>
      <w:szCs w:val="18"/>
    </w:rPr>
  </w:style>
  <w:style w:type="paragraph" w:customStyle="1" w:styleId="Quotation">
    <w:name w:val="Quotation"/>
    <w:basedOn w:val="Normal"/>
    <w:qFormat/>
    <w:rsid w:val="00A471C4"/>
    <w:pPr>
      <w:spacing w:before="80" w:after="80" w:line="480" w:lineRule="auto"/>
      <w:ind w:left="403"/>
    </w:pPr>
    <w:rPr>
      <w:sz w:val="24"/>
    </w:rPr>
  </w:style>
  <w:style w:type="paragraph" w:customStyle="1" w:styleId="Reference">
    <w:name w:val="Reference"/>
    <w:basedOn w:val="Normal"/>
    <w:uiPriority w:val="99"/>
    <w:qFormat/>
    <w:rsid w:val="00B85FF2"/>
    <w:pPr>
      <w:spacing w:line="480" w:lineRule="auto"/>
      <w:ind w:left="202" w:hanging="202"/>
    </w:pPr>
    <w:rPr>
      <w:sz w:val="24"/>
    </w:rPr>
  </w:style>
  <w:style w:type="character" w:customStyle="1" w:styleId="TableSpannerChar">
    <w:name w:val="TableSpanner Char"/>
    <w:basedOn w:val="DefaultParagraphFont"/>
    <w:link w:val="TableSpanner"/>
    <w:rsid w:val="00BB162F"/>
    <w:rPr>
      <w:rFonts w:ascii="Arial Narrow" w:hAnsi="Arial Narrow"/>
      <w:szCs w:val="18"/>
      <w:lang w:val="en-US" w:eastAsia="en-US" w:bidi="ar-SA"/>
    </w:rPr>
  </w:style>
  <w:style w:type="paragraph" w:customStyle="1" w:styleId="TableSpanner">
    <w:name w:val="TableSpanner"/>
    <w:basedOn w:val="Normal"/>
    <w:link w:val="TableSpannerChar"/>
    <w:qFormat/>
    <w:rsid w:val="00BB162F"/>
    <w:pPr>
      <w:spacing w:line="220" w:lineRule="exact"/>
      <w:jc w:val="center"/>
    </w:pPr>
    <w:rPr>
      <w:rFonts w:ascii="Arial Narrow" w:hAnsi="Arial Narrow"/>
      <w:szCs w:val="18"/>
    </w:rPr>
  </w:style>
  <w:style w:type="paragraph" w:customStyle="1" w:styleId="SectionHeading">
    <w:name w:val="SectionHeading"/>
    <w:basedOn w:val="Normal"/>
    <w:qFormat/>
    <w:rsid w:val="000B41C2"/>
    <w:pPr>
      <w:spacing w:before="480" w:after="480" w:line="480" w:lineRule="exact"/>
    </w:pPr>
    <w:rPr>
      <w:rFonts w:ascii="Arial Narrow" w:hAnsi="Arial Narrow"/>
      <w:b/>
      <w:sz w:val="40"/>
      <w:szCs w:val="40"/>
    </w:rPr>
  </w:style>
  <w:style w:type="paragraph" w:customStyle="1" w:styleId="TOCLists">
    <w:name w:val="TOCLists"/>
    <w:basedOn w:val="TOC1"/>
    <w:qFormat/>
    <w:rsid w:val="005C2DC8"/>
    <w:pPr>
      <w:ind w:left="720" w:hanging="720"/>
    </w:pPr>
  </w:style>
  <w:style w:type="paragraph" w:styleId="TOC1">
    <w:name w:val="toc 1"/>
    <w:basedOn w:val="Normal"/>
    <w:next w:val="Normal"/>
    <w:autoRedefine/>
    <w:rsid w:val="000B41C2"/>
    <w:pPr>
      <w:tabs>
        <w:tab w:val="right" w:leader="dot" w:pos="10260"/>
      </w:tabs>
      <w:spacing w:line="480" w:lineRule="auto"/>
    </w:pPr>
    <w:rPr>
      <w:rFonts w:ascii="Arial Narrow" w:hAnsi="Arial Narrow"/>
      <w:sz w:val="24"/>
    </w:rPr>
  </w:style>
  <w:style w:type="paragraph" w:customStyle="1" w:styleId="TableCellHeading">
    <w:name w:val="TableCellHeading"/>
    <w:basedOn w:val="Normal"/>
    <w:qFormat/>
    <w:rsid w:val="000B41C2"/>
    <w:pPr>
      <w:spacing w:line="220" w:lineRule="exact"/>
      <w:jc w:val="center"/>
    </w:pPr>
    <w:rPr>
      <w:rFonts w:ascii="Arial Narrow" w:hAnsi="Arial Narrow"/>
      <w:b/>
      <w:szCs w:val="18"/>
    </w:rPr>
  </w:style>
  <w:style w:type="paragraph" w:customStyle="1" w:styleId="TableFootnote">
    <w:name w:val="TableFootnote"/>
    <w:basedOn w:val="Normal"/>
    <w:qFormat/>
    <w:rsid w:val="00982693"/>
    <w:pPr>
      <w:spacing w:before="80" w:line="480" w:lineRule="auto"/>
    </w:pPr>
    <w:rPr>
      <w:szCs w:val="16"/>
    </w:rPr>
  </w:style>
  <w:style w:type="paragraph" w:customStyle="1" w:styleId="TableHeadnote">
    <w:name w:val="TableHeadnote"/>
    <w:basedOn w:val="Normal"/>
    <w:next w:val="TableCellHeading"/>
    <w:qFormat/>
    <w:rsid w:val="004718F8"/>
    <w:pPr>
      <w:spacing w:line="480" w:lineRule="auto"/>
    </w:pPr>
    <w:rPr>
      <w:szCs w:val="16"/>
    </w:rPr>
  </w:style>
  <w:style w:type="paragraph" w:customStyle="1" w:styleId="TableTitle">
    <w:name w:val="TableTitle"/>
    <w:basedOn w:val="Normal"/>
    <w:next w:val="TableHeadnote"/>
    <w:qFormat/>
    <w:rsid w:val="00FA27DA"/>
    <w:pPr>
      <w:numPr>
        <w:numId w:val="16"/>
      </w:numPr>
      <w:spacing w:before="240" w:line="480" w:lineRule="auto"/>
    </w:pPr>
    <w:rPr>
      <w:sz w:val="24"/>
      <w:szCs w:val="18"/>
    </w:rPr>
  </w:style>
  <w:style w:type="paragraph" w:customStyle="1" w:styleId="Logo">
    <w:name w:val="Logo"/>
    <w:semiHidden/>
    <w:rsid w:val="00035C00"/>
    <w:rPr>
      <w:rFonts w:ascii="Times" w:hAnsi="Times"/>
      <w:sz w:val="24"/>
    </w:rPr>
  </w:style>
  <w:style w:type="paragraph" w:styleId="TableofFigures">
    <w:name w:val="table of figures"/>
    <w:semiHidden/>
    <w:rsid w:val="00457E7D"/>
    <w:pPr>
      <w:spacing w:line="480" w:lineRule="auto"/>
    </w:pPr>
    <w:rPr>
      <w:rFonts w:ascii="Arial Narrow" w:hAnsi="Arial Narrow"/>
      <w:sz w:val="24"/>
    </w:rPr>
  </w:style>
  <w:style w:type="paragraph" w:customStyle="1" w:styleId="BOTPOffice">
    <w:name w:val="BOTPOffice"/>
    <w:basedOn w:val="Normal"/>
    <w:semiHidden/>
    <w:rsid w:val="00E71AD6"/>
    <w:pPr>
      <w:spacing w:line="320" w:lineRule="exact"/>
      <w:ind w:left="2520"/>
    </w:pPr>
    <w:rPr>
      <w:rFonts w:ascii="Arial Narrow" w:hAnsi="Arial Narrow"/>
      <w:b/>
      <w:sz w:val="28"/>
      <w:szCs w:val="28"/>
    </w:rPr>
  </w:style>
  <w:style w:type="paragraph" w:customStyle="1" w:styleId="BOTPOfficial">
    <w:name w:val="BOTPOfficial"/>
    <w:basedOn w:val="Normal"/>
    <w:semiHidden/>
    <w:rsid w:val="00E71AD6"/>
    <w:pPr>
      <w:spacing w:after="240" w:line="320" w:lineRule="atLeast"/>
      <w:ind w:left="2520"/>
    </w:pPr>
    <w:rPr>
      <w:rFonts w:ascii="Arial Narrow" w:hAnsi="Arial Narrow"/>
      <w:sz w:val="28"/>
      <w:szCs w:val="28"/>
    </w:rPr>
  </w:style>
  <w:style w:type="paragraph" w:customStyle="1" w:styleId="Publisher">
    <w:name w:val="Publisher"/>
    <w:basedOn w:val="Normal"/>
    <w:semiHidden/>
    <w:rsid w:val="00E71AD6"/>
    <w:pPr>
      <w:spacing w:before="480" w:line="260" w:lineRule="exact"/>
      <w:ind w:left="2520"/>
    </w:pPr>
    <w:rPr>
      <w:rFonts w:ascii="Arial Narrow" w:hAnsi="Arial Narrow"/>
      <w:sz w:val="24"/>
      <w:szCs w:val="24"/>
    </w:rPr>
  </w:style>
  <w:style w:type="paragraph" w:customStyle="1" w:styleId="BOTPNotes">
    <w:name w:val="BOTPNotes"/>
    <w:basedOn w:val="Normal"/>
    <w:link w:val="BOTPNotesChar"/>
    <w:semiHidden/>
    <w:rsid w:val="00E71AD6"/>
    <w:pPr>
      <w:spacing w:before="2280" w:line="220" w:lineRule="exact"/>
      <w:ind w:left="2520"/>
    </w:pPr>
    <w:rPr>
      <w:rFonts w:ascii="Arial Narrow" w:hAnsi="Arial Narrow"/>
      <w:sz w:val="18"/>
      <w:szCs w:val="18"/>
    </w:rPr>
  </w:style>
  <w:style w:type="character" w:customStyle="1" w:styleId="BOTPNotesChar">
    <w:name w:val="BOTPNotes Char"/>
    <w:basedOn w:val="DefaultParagraphFont"/>
    <w:link w:val="BOTPNotes"/>
    <w:rsid w:val="00E71AD6"/>
    <w:rPr>
      <w:rFonts w:ascii="Arial Narrow" w:hAnsi="Arial Narrow"/>
      <w:sz w:val="18"/>
      <w:szCs w:val="18"/>
      <w:lang w:val="en-US" w:eastAsia="en-US" w:bidi="ar-SA"/>
    </w:rPr>
  </w:style>
  <w:style w:type="paragraph" w:customStyle="1" w:styleId="BOTPNotes2">
    <w:name w:val="BOTPNotes2"/>
    <w:basedOn w:val="BOTPNotes"/>
    <w:semiHidden/>
    <w:rsid w:val="00F2798F"/>
    <w:pPr>
      <w:spacing w:before="480"/>
    </w:pPr>
  </w:style>
  <w:style w:type="paragraph" w:styleId="Footer">
    <w:name w:val="footer"/>
    <w:basedOn w:val="Normal"/>
    <w:semiHidden/>
    <w:rsid w:val="00712F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qFormat/>
    <w:rsid w:val="00114842"/>
    <w:rPr>
      <w:i/>
      <w:color w:val="auto"/>
      <w:u w:val="none"/>
    </w:rPr>
  </w:style>
  <w:style w:type="paragraph" w:styleId="ListNumber">
    <w:name w:val="List Number"/>
    <w:basedOn w:val="Normal"/>
    <w:qFormat/>
    <w:rsid w:val="00DF6B9F"/>
    <w:pPr>
      <w:numPr>
        <w:numId w:val="28"/>
      </w:numPr>
      <w:spacing w:before="80" w:after="80" w:line="480" w:lineRule="auto"/>
    </w:pPr>
    <w:rPr>
      <w:sz w:val="24"/>
    </w:rPr>
  </w:style>
  <w:style w:type="paragraph" w:styleId="ListNumber2">
    <w:name w:val="List Number 2"/>
    <w:basedOn w:val="Normal"/>
    <w:qFormat/>
    <w:rsid w:val="00DF6B9F"/>
    <w:pPr>
      <w:numPr>
        <w:numId w:val="29"/>
      </w:numPr>
      <w:spacing w:before="80" w:after="80" w:line="480" w:lineRule="auto"/>
    </w:pPr>
    <w:rPr>
      <w:sz w:val="24"/>
    </w:rPr>
  </w:style>
  <w:style w:type="paragraph" w:styleId="ListNumber3">
    <w:name w:val="List Number 3"/>
    <w:basedOn w:val="Normal"/>
    <w:qFormat/>
    <w:rsid w:val="00DF6B9F"/>
    <w:pPr>
      <w:numPr>
        <w:numId w:val="30"/>
      </w:numPr>
      <w:spacing w:before="80" w:after="80" w:line="480" w:lineRule="auto"/>
    </w:pPr>
    <w:rPr>
      <w:sz w:val="24"/>
    </w:rPr>
  </w:style>
  <w:style w:type="paragraph" w:styleId="CommentText">
    <w:name w:val="annotation text"/>
    <w:basedOn w:val="Normal"/>
    <w:link w:val="CommentTextChar"/>
    <w:semiHidden/>
    <w:rsid w:val="00043A02"/>
    <w:rPr>
      <w:rFonts w:asciiTheme="minorHAnsi" w:hAnsiTheme="minorHAnsi" w:cstheme="minorHAnsi"/>
    </w:rPr>
  </w:style>
  <w:style w:type="character" w:styleId="PageNumber">
    <w:name w:val="page number"/>
    <w:basedOn w:val="DefaultParagraphFont"/>
    <w:semiHidden/>
    <w:rsid w:val="00712F82"/>
  </w:style>
  <w:style w:type="paragraph" w:styleId="Signature">
    <w:name w:val="Signature"/>
    <w:basedOn w:val="Normal"/>
    <w:semiHidden/>
    <w:rsid w:val="00712F82"/>
    <w:pPr>
      <w:ind w:left="4320"/>
    </w:pPr>
  </w:style>
  <w:style w:type="table" w:styleId="Table3Deffects1">
    <w:name w:val="Table 3D effects 1"/>
    <w:basedOn w:val="TableNormal"/>
    <w:semiHidden/>
    <w:rsid w:val="00712F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12F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12F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12F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12F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12F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12F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12F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12F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12F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12F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12F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12F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12F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12F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12F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12F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71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712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12F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12F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12F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12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12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12F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12F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12F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12F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12F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12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12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12F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12F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12F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12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12F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12F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12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12F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12F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1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12F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12F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12F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qFormat/>
    <w:rsid w:val="00B8736E"/>
    <w:pPr>
      <w:numPr>
        <w:numId w:val="3"/>
      </w:numPr>
      <w:spacing w:line="480" w:lineRule="auto"/>
    </w:pPr>
    <w:rPr>
      <w:sz w:val="24"/>
    </w:rPr>
  </w:style>
  <w:style w:type="paragraph" w:styleId="ListBullet2">
    <w:name w:val="List Bullet 2"/>
    <w:basedOn w:val="Normal"/>
    <w:qFormat/>
    <w:rsid w:val="00B8736E"/>
    <w:pPr>
      <w:numPr>
        <w:numId w:val="1"/>
      </w:numPr>
      <w:spacing w:line="480" w:lineRule="auto"/>
    </w:pPr>
    <w:rPr>
      <w:sz w:val="24"/>
    </w:rPr>
  </w:style>
  <w:style w:type="paragraph" w:styleId="ListBullet3">
    <w:name w:val="List Bullet 3"/>
    <w:basedOn w:val="Normal"/>
    <w:qFormat/>
    <w:rsid w:val="00B8736E"/>
    <w:pPr>
      <w:numPr>
        <w:numId w:val="2"/>
      </w:numPr>
      <w:spacing w:line="480" w:lineRule="auto"/>
    </w:pPr>
    <w:rPr>
      <w:sz w:val="24"/>
    </w:rPr>
  </w:style>
  <w:style w:type="character" w:styleId="FootnoteReference">
    <w:name w:val="footnote reference"/>
    <w:basedOn w:val="DefaultParagraphFont"/>
    <w:semiHidden/>
    <w:rsid w:val="00114842"/>
    <w:rPr>
      <w:vertAlign w:val="superscript"/>
    </w:rPr>
  </w:style>
  <w:style w:type="character" w:customStyle="1" w:styleId="MultipartFigCap">
    <w:name w:val="MultipartFigCap"/>
    <w:basedOn w:val="DefaultParagraphFont"/>
    <w:qFormat/>
    <w:rsid w:val="000B41C2"/>
    <w:rPr>
      <w:rFonts w:ascii="Arial Narrow" w:hAnsi="Arial Narrow"/>
      <w:i/>
    </w:rPr>
  </w:style>
  <w:style w:type="character" w:customStyle="1" w:styleId="Run-inHead">
    <w:name w:val="Run-inHead"/>
    <w:basedOn w:val="DefaultParagraphFont"/>
    <w:qFormat/>
    <w:rsid w:val="0014667E"/>
    <w:rPr>
      <w:rFonts w:ascii="Times New Roman" w:hAnsi="Times New Roman"/>
      <w:i/>
      <w:sz w:val="24"/>
      <w:szCs w:val="20"/>
    </w:rPr>
  </w:style>
  <w:style w:type="character" w:customStyle="1" w:styleId="Subscript">
    <w:name w:val="Subscript"/>
    <w:basedOn w:val="DefaultParagraphFont"/>
    <w:qFormat/>
    <w:rsid w:val="00CB1024"/>
    <w:rPr>
      <w:vertAlign w:val="subscript"/>
    </w:rPr>
  </w:style>
  <w:style w:type="character" w:customStyle="1" w:styleId="Superscript">
    <w:name w:val="Superscript"/>
    <w:basedOn w:val="DefaultParagraphFont"/>
    <w:qFormat/>
    <w:rsid w:val="00622B95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9B0384"/>
    <w:rPr>
      <w:sz w:val="24"/>
    </w:rPr>
  </w:style>
  <w:style w:type="paragraph" w:customStyle="1" w:styleId="Series">
    <w:name w:val="Series"/>
    <w:semiHidden/>
    <w:rsid w:val="00A00109"/>
    <w:pPr>
      <w:spacing w:before="1440" w:after="1440"/>
    </w:pPr>
    <w:rPr>
      <w:rFonts w:ascii="Arial Narrow" w:hAnsi="Arial Narrow" w:cs="Arial"/>
      <w:bCs/>
      <w:kern w:val="32"/>
      <w:sz w:val="28"/>
      <w:szCs w:val="32"/>
    </w:rPr>
  </w:style>
  <w:style w:type="paragraph" w:customStyle="1" w:styleId="DBID">
    <w:name w:val="DBID"/>
    <w:semiHidden/>
    <w:rsid w:val="00A00109"/>
    <w:rPr>
      <w:rFonts w:ascii="Arial Narrow" w:hAnsi="Arial Narrow" w:cs="Arial"/>
      <w:b/>
      <w:bCs/>
      <w:kern w:val="32"/>
      <w:sz w:val="24"/>
      <w:szCs w:val="32"/>
    </w:rPr>
  </w:style>
  <w:style w:type="paragraph" w:customStyle="1" w:styleId="GlossaryDefinition">
    <w:name w:val="GlossaryDefinition"/>
    <w:basedOn w:val="BodyText"/>
    <w:qFormat/>
    <w:rsid w:val="00982693"/>
    <w:pPr>
      <w:ind w:firstLine="0"/>
    </w:pPr>
  </w:style>
  <w:style w:type="character" w:customStyle="1" w:styleId="GlossaryTerm">
    <w:name w:val="GlossaryTerm"/>
    <w:basedOn w:val="DefaultParagraphFont"/>
    <w:qFormat/>
    <w:rsid w:val="00BB684A"/>
    <w:rPr>
      <w:rFonts w:ascii="Arial Narrow" w:hAnsi="Arial Narrow"/>
      <w:b/>
    </w:rPr>
  </w:style>
  <w:style w:type="character" w:styleId="Emphasis">
    <w:name w:val="Emphasis"/>
    <w:basedOn w:val="DefaultParagraphFont"/>
    <w:qFormat/>
    <w:rsid w:val="0014667E"/>
    <w:rPr>
      <w:rFonts w:ascii="Times New Roman" w:hAnsi="Times New Roman"/>
      <w:i/>
      <w:iCs/>
    </w:rPr>
  </w:style>
  <w:style w:type="character" w:styleId="Strong">
    <w:name w:val="Strong"/>
    <w:basedOn w:val="DefaultParagraphFont"/>
    <w:qFormat/>
    <w:rsid w:val="0014667E"/>
    <w:rPr>
      <w:rFonts w:ascii="Times New Roman" w:hAnsi="Times New Roman"/>
      <w:b/>
      <w:bCs/>
    </w:rPr>
  </w:style>
  <w:style w:type="character" w:customStyle="1" w:styleId="EmphStrong">
    <w:name w:val="EmphStrong"/>
    <w:basedOn w:val="DefaultParagraphFont"/>
    <w:qFormat/>
    <w:rsid w:val="0014667E"/>
    <w:rPr>
      <w:rFonts w:ascii="Times New Roman" w:hAnsi="Times New Roman"/>
      <w:b/>
      <w:i/>
    </w:rPr>
  </w:style>
  <w:style w:type="paragraph" w:customStyle="1" w:styleId="TOCHeading1">
    <w:name w:val="TOCHeading1"/>
    <w:basedOn w:val="Heading1"/>
    <w:qFormat/>
    <w:rsid w:val="00251FD1"/>
  </w:style>
  <w:style w:type="paragraph" w:customStyle="1" w:styleId="ConvFactorBody">
    <w:name w:val="ConvFactorBody"/>
    <w:basedOn w:val="Normal"/>
    <w:semiHidden/>
    <w:rsid w:val="00362C3E"/>
    <w:pPr>
      <w:tabs>
        <w:tab w:val="left" w:pos="540"/>
      </w:tabs>
      <w:autoSpaceDE w:val="0"/>
      <w:autoSpaceDN w:val="0"/>
      <w:adjustRightInd w:val="0"/>
      <w:spacing w:line="480" w:lineRule="auto"/>
      <w:textAlignment w:val="baseline"/>
    </w:pPr>
    <w:rPr>
      <w:rFonts w:ascii="Univers 57 Condensed" w:hAnsi="Univers 57 Condensed" w:cs="Univers 57 Condensed"/>
      <w:color w:val="000000"/>
    </w:rPr>
  </w:style>
  <w:style w:type="paragraph" w:customStyle="1" w:styleId="Noparagraphstyle">
    <w:name w:val="[No paragraph style]"/>
    <w:semiHidden/>
    <w:rsid w:val="00A914A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TableCellBody">
    <w:name w:val="TableCellBody"/>
    <w:basedOn w:val="BodyText"/>
    <w:qFormat/>
    <w:rsid w:val="00982693"/>
    <w:pPr>
      <w:spacing w:line="240" w:lineRule="auto"/>
      <w:ind w:firstLine="0"/>
    </w:pPr>
    <w:rPr>
      <w:sz w:val="20"/>
      <w:szCs w:val="24"/>
    </w:rPr>
  </w:style>
  <w:style w:type="paragraph" w:customStyle="1" w:styleId="TableCellDecAlign">
    <w:name w:val="TableCellDecAlign"/>
    <w:basedOn w:val="BodyText"/>
    <w:qFormat/>
    <w:rsid w:val="00982693"/>
    <w:pPr>
      <w:tabs>
        <w:tab w:val="decimal" w:pos="720"/>
      </w:tabs>
      <w:spacing w:line="240" w:lineRule="auto"/>
      <w:ind w:firstLine="0"/>
    </w:pPr>
    <w:rPr>
      <w:sz w:val="20"/>
      <w:szCs w:val="24"/>
    </w:rPr>
  </w:style>
  <w:style w:type="paragraph" w:styleId="TOC2">
    <w:name w:val="toc 2"/>
    <w:basedOn w:val="Normal"/>
    <w:next w:val="Normal"/>
    <w:autoRedefine/>
    <w:rsid w:val="000B41C2"/>
    <w:pPr>
      <w:tabs>
        <w:tab w:val="right" w:leader="dot" w:pos="10260"/>
      </w:tabs>
      <w:spacing w:line="480" w:lineRule="auto"/>
      <w:ind w:left="202"/>
    </w:pPr>
    <w:rPr>
      <w:rFonts w:ascii="Arial Narrow" w:hAnsi="Arial Narrow"/>
      <w:sz w:val="24"/>
    </w:rPr>
  </w:style>
  <w:style w:type="paragraph" w:styleId="TOC3">
    <w:name w:val="toc 3"/>
    <w:basedOn w:val="Normal"/>
    <w:next w:val="Normal"/>
    <w:autoRedefine/>
    <w:rsid w:val="004B7140"/>
    <w:pPr>
      <w:tabs>
        <w:tab w:val="right" w:leader="dot" w:pos="10260"/>
      </w:tabs>
      <w:spacing w:line="480" w:lineRule="auto"/>
      <w:ind w:left="403"/>
    </w:pPr>
    <w:rPr>
      <w:rFonts w:ascii="Arial Narrow" w:hAnsi="Arial Narrow"/>
      <w:sz w:val="24"/>
    </w:rPr>
  </w:style>
  <w:style w:type="paragraph" w:styleId="TOC4">
    <w:name w:val="toc 4"/>
    <w:basedOn w:val="Normal"/>
    <w:next w:val="Normal"/>
    <w:autoRedefine/>
    <w:rsid w:val="004B7140"/>
    <w:pPr>
      <w:tabs>
        <w:tab w:val="right" w:leader="dot" w:pos="10260"/>
      </w:tabs>
      <w:spacing w:line="480" w:lineRule="auto"/>
      <w:ind w:left="605"/>
    </w:pPr>
    <w:rPr>
      <w:rFonts w:ascii="Arial Narrow" w:hAnsi="Arial Narrow"/>
      <w:sz w:val="24"/>
    </w:rPr>
  </w:style>
  <w:style w:type="paragraph" w:styleId="TOC5">
    <w:name w:val="toc 5"/>
    <w:basedOn w:val="Normal"/>
    <w:next w:val="Normal"/>
    <w:autoRedefine/>
    <w:rsid w:val="004B7140"/>
    <w:pPr>
      <w:tabs>
        <w:tab w:val="right" w:leader="dot" w:pos="10260"/>
      </w:tabs>
      <w:spacing w:line="480" w:lineRule="auto"/>
      <w:ind w:left="806"/>
    </w:pPr>
    <w:rPr>
      <w:rFonts w:ascii="Arial Narrow" w:hAnsi="Arial Narrow"/>
      <w:sz w:val="24"/>
    </w:rPr>
  </w:style>
  <w:style w:type="character" w:customStyle="1" w:styleId="SuperEmphasis">
    <w:name w:val="SuperEmphasis"/>
    <w:basedOn w:val="DefaultParagraphFont"/>
    <w:qFormat/>
    <w:rsid w:val="0014667E"/>
    <w:rPr>
      <w:rFonts w:ascii="Times New Roman" w:hAnsi="Times New Roman"/>
      <w:i/>
      <w:vertAlign w:val="superscript"/>
    </w:rPr>
  </w:style>
  <w:style w:type="character" w:customStyle="1" w:styleId="SubEmphasis">
    <w:name w:val="SubEmphasis"/>
    <w:basedOn w:val="DefaultParagraphFont"/>
    <w:qFormat/>
    <w:rsid w:val="0014667E"/>
    <w:rPr>
      <w:rFonts w:ascii="Times New Roman" w:hAnsi="Times New Roman"/>
      <w:i/>
      <w:vertAlign w:val="subscript"/>
    </w:rPr>
  </w:style>
  <w:style w:type="paragraph" w:styleId="CommentSubject">
    <w:name w:val="annotation subject"/>
    <w:basedOn w:val="CommentText"/>
    <w:next w:val="CommentText"/>
    <w:semiHidden/>
    <w:rsid w:val="0096175C"/>
    <w:rPr>
      <w:b/>
      <w:bCs/>
    </w:rPr>
  </w:style>
  <w:style w:type="paragraph" w:customStyle="1" w:styleId="TOCHeading2">
    <w:name w:val="TOCHeading2"/>
    <w:basedOn w:val="TOCHeading1"/>
    <w:qFormat/>
    <w:rsid w:val="00960981"/>
    <w:rPr>
      <w:sz w:val="24"/>
    </w:rPr>
  </w:style>
  <w:style w:type="paragraph" w:customStyle="1" w:styleId="EquationNumbered">
    <w:name w:val="Equation (Numbered)"/>
    <w:basedOn w:val="BodyText"/>
    <w:next w:val="BodyText"/>
    <w:qFormat/>
    <w:rsid w:val="00D27602"/>
    <w:pPr>
      <w:tabs>
        <w:tab w:val="center" w:pos="4680"/>
        <w:tab w:val="right" w:pos="9360"/>
      </w:tabs>
      <w:spacing w:before="120" w:after="120"/>
      <w:ind w:firstLine="0"/>
    </w:pPr>
  </w:style>
  <w:style w:type="character" w:customStyle="1" w:styleId="BalloonTextChar">
    <w:name w:val="Balloon Text Char"/>
    <w:basedOn w:val="DefaultParagraphFont"/>
    <w:link w:val="BalloonText"/>
    <w:semiHidden/>
    <w:rsid w:val="00B354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E1465"/>
    <w:rPr>
      <w:sz w:val="16"/>
      <w:szCs w:val="16"/>
    </w:rPr>
  </w:style>
  <w:style w:type="character" w:styleId="FollowedHyperlink">
    <w:name w:val="FollowedHyperlink"/>
    <w:basedOn w:val="DefaultParagraphFont"/>
    <w:semiHidden/>
    <w:rsid w:val="008223EC"/>
    <w:rPr>
      <w:color w:val="800080"/>
      <w:u w:val="single"/>
    </w:rPr>
  </w:style>
  <w:style w:type="paragraph" w:customStyle="1" w:styleId="Pa36">
    <w:name w:val="Pa36"/>
    <w:basedOn w:val="Normal"/>
    <w:next w:val="Normal"/>
    <w:uiPriority w:val="99"/>
    <w:rsid w:val="00485CC7"/>
    <w:pPr>
      <w:autoSpaceDE w:val="0"/>
      <w:autoSpaceDN w:val="0"/>
      <w:adjustRightInd w:val="0"/>
      <w:spacing w:before="80" w:after="80" w:line="201" w:lineRule="atLeast"/>
    </w:pPr>
    <w:rPr>
      <w:rFonts w:ascii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043A02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header" w:semiHidden="1"/>
    <w:lsdException w:name="index heading" w:semiHidden="1"/>
    <w:lsdException w:name="caption" w:semiHidden="1" w:unhideWhenUsed="1" w:qFormat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qFormat="1"/>
    <w:lsdException w:name="Closing" w:semiHidden="1"/>
    <w:lsdException w:name="Body Text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BA1"/>
  </w:style>
  <w:style w:type="paragraph" w:styleId="Heading1">
    <w:name w:val="heading 1"/>
    <w:basedOn w:val="Normal"/>
    <w:next w:val="BodyText"/>
    <w:link w:val="Heading1Char"/>
    <w:qFormat/>
    <w:rsid w:val="006343A3"/>
    <w:pPr>
      <w:keepNext/>
      <w:spacing w:before="240" w:line="480" w:lineRule="auto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autoRedefine/>
    <w:qFormat/>
    <w:rsid w:val="000B41C2"/>
    <w:pPr>
      <w:keepNext/>
      <w:spacing w:before="240" w:line="480" w:lineRule="auto"/>
      <w:outlineLvl w:val="1"/>
    </w:pPr>
    <w:rPr>
      <w:rFonts w:ascii="Arial Narrow" w:hAnsi="Arial Narrow" w:cs="Arial"/>
      <w:b/>
      <w:bCs/>
      <w:iCs/>
      <w:sz w:val="26"/>
      <w:szCs w:val="26"/>
    </w:rPr>
  </w:style>
  <w:style w:type="paragraph" w:styleId="Heading3">
    <w:name w:val="heading 3"/>
    <w:basedOn w:val="Normal"/>
    <w:next w:val="BodyText"/>
    <w:qFormat/>
    <w:rsid w:val="000B41C2"/>
    <w:pPr>
      <w:keepNext/>
      <w:spacing w:before="240" w:line="480" w:lineRule="auto"/>
      <w:outlineLvl w:val="2"/>
    </w:pPr>
    <w:rPr>
      <w:rFonts w:ascii="Arial Narrow" w:hAnsi="Arial Narrow" w:cs="Arial"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640F7B"/>
    <w:pPr>
      <w:keepNext/>
      <w:spacing w:before="240" w:line="480" w:lineRule="auto"/>
      <w:outlineLvl w:val="3"/>
    </w:pPr>
    <w:rPr>
      <w:rFonts w:ascii="Arial Narrow" w:hAnsi="Arial Narrow"/>
      <w:bCs/>
      <w:sz w:val="22"/>
      <w:szCs w:val="22"/>
    </w:rPr>
  </w:style>
  <w:style w:type="paragraph" w:styleId="Heading5">
    <w:name w:val="heading 5"/>
    <w:basedOn w:val="Normal"/>
    <w:next w:val="BodyText"/>
    <w:qFormat/>
    <w:rsid w:val="000B41C2"/>
    <w:pPr>
      <w:spacing w:before="240" w:line="480" w:lineRule="auto"/>
      <w:outlineLvl w:val="4"/>
    </w:pPr>
    <w:rPr>
      <w:rFonts w:ascii="Arial Narrow" w:hAnsi="Arial Narrow"/>
      <w:bCs/>
      <w:i/>
      <w:iCs/>
      <w:spacing w:val="30"/>
      <w:sz w:val="22"/>
      <w:szCs w:val="22"/>
    </w:rPr>
  </w:style>
  <w:style w:type="paragraph" w:styleId="Heading6">
    <w:name w:val="heading 6"/>
    <w:basedOn w:val="Normal"/>
    <w:next w:val="Normal"/>
    <w:semiHidden/>
    <w:qFormat/>
    <w:rsid w:val="00453FB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453FBD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453FBD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0B41C2"/>
    <w:pPr>
      <w:numPr>
        <w:ilvl w:val="8"/>
        <w:numId w:val="7"/>
      </w:numPr>
      <w:spacing w:before="240" w:after="60"/>
      <w:outlineLvl w:val="8"/>
    </w:pPr>
    <w:rPr>
      <w:rFonts w:ascii="Arial Narrow" w:hAnsi="Arial Narrow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21DBF"/>
    <w:pPr>
      <w:spacing w:line="480" w:lineRule="auto"/>
      <w:ind w:firstLine="720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6343A3"/>
    <w:rPr>
      <w:rFonts w:ascii="Arial Narrow" w:hAnsi="Arial Narrow" w:cs="Arial"/>
      <w:b/>
      <w:bCs/>
      <w:kern w:val="32"/>
      <w:sz w:val="32"/>
      <w:szCs w:val="32"/>
    </w:rPr>
  </w:style>
  <w:style w:type="paragraph" w:styleId="Title">
    <w:name w:val="Title"/>
    <w:basedOn w:val="Normal"/>
    <w:next w:val="Authors"/>
    <w:qFormat/>
    <w:rsid w:val="000B41C2"/>
    <w:pPr>
      <w:widowControl w:val="0"/>
      <w:spacing w:before="840" w:after="240" w:line="480" w:lineRule="auto"/>
    </w:pPr>
    <w:rPr>
      <w:rFonts w:ascii="Arial Narrow" w:hAnsi="Arial Narrow" w:cs="Arial"/>
      <w:b/>
      <w:bCs/>
      <w:kern w:val="28"/>
      <w:sz w:val="44"/>
      <w:szCs w:val="32"/>
    </w:rPr>
  </w:style>
  <w:style w:type="paragraph" w:customStyle="1" w:styleId="Authors">
    <w:name w:val="Authors"/>
    <w:next w:val="Heading1"/>
    <w:autoRedefine/>
    <w:qFormat/>
    <w:rsid w:val="00392B4D"/>
    <w:pPr>
      <w:spacing w:before="480" w:after="480" w:line="480" w:lineRule="auto"/>
    </w:pPr>
    <w:rPr>
      <w:rFonts w:ascii="Arial Narrow" w:hAnsi="Arial Narrow"/>
      <w:sz w:val="24"/>
      <w:szCs w:val="24"/>
    </w:rPr>
  </w:style>
  <w:style w:type="paragraph" w:customStyle="1" w:styleId="BodyNoIndent">
    <w:name w:val="BodyNoIndent"/>
    <w:basedOn w:val="BodyText"/>
    <w:qFormat/>
    <w:rsid w:val="006B4603"/>
    <w:pPr>
      <w:ind w:firstLine="0"/>
    </w:pPr>
  </w:style>
  <w:style w:type="paragraph" w:customStyle="1" w:styleId="SecondaryIdentification">
    <w:name w:val="SecondaryIdentification"/>
    <w:basedOn w:val="Normal"/>
    <w:qFormat/>
    <w:rsid w:val="000B41C2"/>
    <w:pPr>
      <w:widowControl w:val="0"/>
      <w:spacing w:before="500"/>
      <w:contextualSpacing/>
    </w:pPr>
    <w:rPr>
      <w:rFonts w:ascii="Arial Narrow" w:hAnsi="Arial Narrow"/>
      <w:b/>
      <w:sz w:val="28"/>
    </w:rPr>
  </w:style>
  <w:style w:type="paragraph" w:customStyle="1" w:styleId="Notes">
    <w:name w:val="Notes"/>
    <w:basedOn w:val="Authors"/>
    <w:semiHidden/>
    <w:rsid w:val="00DF6C06"/>
  </w:style>
  <w:style w:type="paragraph" w:customStyle="1" w:styleId="useNote">
    <w:name w:val="useNote"/>
    <w:basedOn w:val="ListBullet"/>
    <w:semiHidden/>
    <w:rsid w:val="00043CF4"/>
    <w:pPr>
      <w:spacing w:line="240" w:lineRule="auto"/>
    </w:pPr>
  </w:style>
  <w:style w:type="paragraph" w:styleId="BalloonText">
    <w:name w:val="Balloon Text"/>
    <w:basedOn w:val="Normal"/>
    <w:link w:val="BalloonTextChar"/>
    <w:semiHidden/>
    <w:rsid w:val="00B354A3"/>
    <w:rPr>
      <w:rFonts w:ascii="Tahoma" w:hAnsi="Tahoma" w:cs="Tahoma"/>
      <w:sz w:val="16"/>
      <w:szCs w:val="16"/>
    </w:rPr>
  </w:style>
  <w:style w:type="paragraph" w:customStyle="1" w:styleId="FigureCaption">
    <w:name w:val="FigureCaption"/>
    <w:basedOn w:val="Normal"/>
    <w:next w:val="BodyText"/>
    <w:autoRedefine/>
    <w:qFormat/>
    <w:rsid w:val="00025047"/>
    <w:pPr>
      <w:numPr>
        <w:numId w:val="8"/>
      </w:numPr>
      <w:spacing w:before="240" w:after="240" w:line="480" w:lineRule="auto"/>
    </w:pPr>
    <w:rPr>
      <w:rFonts w:ascii="Arial Narrow" w:hAnsi="Arial Narrow"/>
      <w:sz w:val="24"/>
      <w:szCs w:val="18"/>
    </w:rPr>
  </w:style>
  <w:style w:type="paragraph" w:customStyle="1" w:styleId="Quotation">
    <w:name w:val="Quotation"/>
    <w:basedOn w:val="Normal"/>
    <w:qFormat/>
    <w:rsid w:val="00A471C4"/>
    <w:pPr>
      <w:spacing w:before="80" w:after="80" w:line="480" w:lineRule="auto"/>
      <w:ind w:left="403"/>
    </w:pPr>
    <w:rPr>
      <w:sz w:val="24"/>
    </w:rPr>
  </w:style>
  <w:style w:type="paragraph" w:customStyle="1" w:styleId="Reference">
    <w:name w:val="Reference"/>
    <w:basedOn w:val="Normal"/>
    <w:uiPriority w:val="99"/>
    <w:qFormat/>
    <w:rsid w:val="00B85FF2"/>
    <w:pPr>
      <w:spacing w:line="480" w:lineRule="auto"/>
      <w:ind w:left="202" w:hanging="202"/>
    </w:pPr>
    <w:rPr>
      <w:sz w:val="24"/>
    </w:rPr>
  </w:style>
  <w:style w:type="character" w:customStyle="1" w:styleId="TableSpannerChar">
    <w:name w:val="TableSpanner Char"/>
    <w:basedOn w:val="DefaultParagraphFont"/>
    <w:link w:val="TableSpanner"/>
    <w:rsid w:val="00BB162F"/>
    <w:rPr>
      <w:rFonts w:ascii="Arial Narrow" w:hAnsi="Arial Narrow"/>
      <w:szCs w:val="18"/>
      <w:lang w:val="en-US" w:eastAsia="en-US" w:bidi="ar-SA"/>
    </w:rPr>
  </w:style>
  <w:style w:type="paragraph" w:customStyle="1" w:styleId="TableSpanner">
    <w:name w:val="TableSpanner"/>
    <w:basedOn w:val="Normal"/>
    <w:link w:val="TableSpannerChar"/>
    <w:qFormat/>
    <w:rsid w:val="00BB162F"/>
    <w:pPr>
      <w:spacing w:line="220" w:lineRule="exact"/>
      <w:jc w:val="center"/>
    </w:pPr>
    <w:rPr>
      <w:rFonts w:ascii="Arial Narrow" w:hAnsi="Arial Narrow"/>
      <w:szCs w:val="18"/>
    </w:rPr>
  </w:style>
  <w:style w:type="paragraph" w:customStyle="1" w:styleId="SectionHeading">
    <w:name w:val="SectionHeading"/>
    <w:basedOn w:val="Normal"/>
    <w:qFormat/>
    <w:rsid w:val="000B41C2"/>
    <w:pPr>
      <w:spacing w:before="480" w:after="480" w:line="480" w:lineRule="exact"/>
    </w:pPr>
    <w:rPr>
      <w:rFonts w:ascii="Arial Narrow" w:hAnsi="Arial Narrow"/>
      <w:b/>
      <w:sz w:val="40"/>
      <w:szCs w:val="40"/>
    </w:rPr>
  </w:style>
  <w:style w:type="paragraph" w:customStyle="1" w:styleId="TOCLists">
    <w:name w:val="TOCLists"/>
    <w:basedOn w:val="TOC1"/>
    <w:qFormat/>
    <w:rsid w:val="005C2DC8"/>
    <w:pPr>
      <w:ind w:left="720" w:hanging="720"/>
    </w:pPr>
  </w:style>
  <w:style w:type="paragraph" w:styleId="TOC1">
    <w:name w:val="toc 1"/>
    <w:basedOn w:val="Normal"/>
    <w:next w:val="Normal"/>
    <w:autoRedefine/>
    <w:rsid w:val="000B41C2"/>
    <w:pPr>
      <w:tabs>
        <w:tab w:val="right" w:leader="dot" w:pos="10260"/>
      </w:tabs>
      <w:spacing w:line="480" w:lineRule="auto"/>
    </w:pPr>
    <w:rPr>
      <w:rFonts w:ascii="Arial Narrow" w:hAnsi="Arial Narrow"/>
      <w:sz w:val="24"/>
    </w:rPr>
  </w:style>
  <w:style w:type="paragraph" w:customStyle="1" w:styleId="TableCellHeading">
    <w:name w:val="TableCellHeading"/>
    <w:basedOn w:val="Normal"/>
    <w:qFormat/>
    <w:rsid w:val="000B41C2"/>
    <w:pPr>
      <w:spacing w:line="220" w:lineRule="exact"/>
      <w:jc w:val="center"/>
    </w:pPr>
    <w:rPr>
      <w:rFonts w:ascii="Arial Narrow" w:hAnsi="Arial Narrow"/>
      <w:b/>
      <w:szCs w:val="18"/>
    </w:rPr>
  </w:style>
  <w:style w:type="paragraph" w:customStyle="1" w:styleId="TableFootnote">
    <w:name w:val="TableFootnote"/>
    <w:basedOn w:val="Normal"/>
    <w:qFormat/>
    <w:rsid w:val="00982693"/>
    <w:pPr>
      <w:spacing w:before="80" w:line="480" w:lineRule="auto"/>
    </w:pPr>
    <w:rPr>
      <w:szCs w:val="16"/>
    </w:rPr>
  </w:style>
  <w:style w:type="paragraph" w:customStyle="1" w:styleId="TableHeadnote">
    <w:name w:val="TableHeadnote"/>
    <w:basedOn w:val="Normal"/>
    <w:next w:val="TableCellHeading"/>
    <w:qFormat/>
    <w:rsid w:val="004718F8"/>
    <w:pPr>
      <w:spacing w:line="480" w:lineRule="auto"/>
    </w:pPr>
    <w:rPr>
      <w:szCs w:val="16"/>
    </w:rPr>
  </w:style>
  <w:style w:type="paragraph" w:customStyle="1" w:styleId="TableTitle">
    <w:name w:val="TableTitle"/>
    <w:basedOn w:val="Normal"/>
    <w:next w:val="TableHeadnote"/>
    <w:qFormat/>
    <w:rsid w:val="00FA27DA"/>
    <w:pPr>
      <w:numPr>
        <w:numId w:val="16"/>
      </w:numPr>
      <w:spacing w:before="240" w:line="480" w:lineRule="auto"/>
    </w:pPr>
    <w:rPr>
      <w:sz w:val="24"/>
      <w:szCs w:val="18"/>
    </w:rPr>
  </w:style>
  <w:style w:type="paragraph" w:customStyle="1" w:styleId="Logo">
    <w:name w:val="Logo"/>
    <w:semiHidden/>
    <w:rsid w:val="00035C00"/>
    <w:rPr>
      <w:rFonts w:ascii="Times" w:hAnsi="Times"/>
      <w:sz w:val="24"/>
    </w:rPr>
  </w:style>
  <w:style w:type="paragraph" w:styleId="TableofFigures">
    <w:name w:val="table of figures"/>
    <w:semiHidden/>
    <w:rsid w:val="00457E7D"/>
    <w:pPr>
      <w:spacing w:line="480" w:lineRule="auto"/>
    </w:pPr>
    <w:rPr>
      <w:rFonts w:ascii="Arial Narrow" w:hAnsi="Arial Narrow"/>
      <w:sz w:val="24"/>
    </w:rPr>
  </w:style>
  <w:style w:type="paragraph" w:customStyle="1" w:styleId="BOTPOffice">
    <w:name w:val="BOTPOffice"/>
    <w:basedOn w:val="Normal"/>
    <w:semiHidden/>
    <w:rsid w:val="00E71AD6"/>
    <w:pPr>
      <w:spacing w:line="320" w:lineRule="exact"/>
      <w:ind w:left="2520"/>
    </w:pPr>
    <w:rPr>
      <w:rFonts w:ascii="Arial Narrow" w:hAnsi="Arial Narrow"/>
      <w:b/>
      <w:sz w:val="28"/>
      <w:szCs w:val="28"/>
    </w:rPr>
  </w:style>
  <w:style w:type="paragraph" w:customStyle="1" w:styleId="BOTPOfficial">
    <w:name w:val="BOTPOfficial"/>
    <w:basedOn w:val="Normal"/>
    <w:semiHidden/>
    <w:rsid w:val="00E71AD6"/>
    <w:pPr>
      <w:spacing w:after="240" w:line="320" w:lineRule="atLeast"/>
      <w:ind w:left="2520"/>
    </w:pPr>
    <w:rPr>
      <w:rFonts w:ascii="Arial Narrow" w:hAnsi="Arial Narrow"/>
      <w:sz w:val="28"/>
      <w:szCs w:val="28"/>
    </w:rPr>
  </w:style>
  <w:style w:type="paragraph" w:customStyle="1" w:styleId="Publisher">
    <w:name w:val="Publisher"/>
    <w:basedOn w:val="Normal"/>
    <w:semiHidden/>
    <w:rsid w:val="00E71AD6"/>
    <w:pPr>
      <w:spacing w:before="480" w:line="260" w:lineRule="exact"/>
      <w:ind w:left="2520"/>
    </w:pPr>
    <w:rPr>
      <w:rFonts w:ascii="Arial Narrow" w:hAnsi="Arial Narrow"/>
      <w:sz w:val="24"/>
      <w:szCs w:val="24"/>
    </w:rPr>
  </w:style>
  <w:style w:type="paragraph" w:customStyle="1" w:styleId="BOTPNotes">
    <w:name w:val="BOTPNotes"/>
    <w:basedOn w:val="Normal"/>
    <w:link w:val="BOTPNotesChar"/>
    <w:semiHidden/>
    <w:rsid w:val="00E71AD6"/>
    <w:pPr>
      <w:spacing w:before="2280" w:line="220" w:lineRule="exact"/>
      <w:ind w:left="2520"/>
    </w:pPr>
    <w:rPr>
      <w:rFonts w:ascii="Arial Narrow" w:hAnsi="Arial Narrow"/>
      <w:sz w:val="18"/>
      <w:szCs w:val="18"/>
    </w:rPr>
  </w:style>
  <w:style w:type="character" w:customStyle="1" w:styleId="BOTPNotesChar">
    <w:name w:val="BOTPNotes Char"/>
    <w:basedOn w:val="DefaultParagraphFont"/>
    <w:link w:val="BOTPNotes"/>
    <w:rsid w:val="00E71AD6"/>
    <w:rPr>
      <w:rFonts w:ascii="Arial Narrow" w:hAnsi="Arial Narrow"/>
      <w:sz w:val="18"/>
      <w:szCs w:val="18"/>
      <w:lang w:val="en-US" w:eastAsia="en-US" w:bidi="ar-SA"/>
    </w:rPr>
  </w:style>
  <w:style w:type="paragraph" w:customStyle="1" w:styleId="BOTPNotes2">
    <w:name w:val="BOTPNotes2"/>
    <w:basedOn w:val="BOTPNotes"/>
    <w:semiHidden/>
    <w:rsid w:val="00F2798F"/>
    <w:pPr>
      <w:spacing w:before="480"/>
    </w:pPr>
  </w:style>
  <w:style w:type="paragraph" w:styleId="Footer">
    <w:name w:val="footer"/>
    <w:basedOn w:val="Normal"/>
    <w:semiHidden/>
    <w:rsid w:val="00712F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qFormat/>
    <w:rsid w:val="00114842"/>
    <w:rPr>
      <w:i/>
      <w:color w:val="auto"/>
      <w:u w:val="none"/>
    </w:rPr>
  </w:style>
  <w:style w:type="paragraph" w:styleId="ListNumber">
    <w:name w:val="List Number"/>
    <w:basedOn w:val="Normal"/>
    <w:qFormat/>
    <w:rsid w:val="00DF6B9F"/>
    <w:pPr>
      <w:numPr>
        <w:numId w:val="28"/>
      </w:numPr>
      <w:spacing w:before="80" w:after="80" w:line="480" w:lineRule="auto"/>
    </w:pPr>
    <w:rPr>
      <w:sz w:val="24"/>
    </w:rPr>
  </w:style>
  <w:style w:type="paragraph" w:styleId="ListNumber2">
    <w:name w:val="List Number 2"/>
    <w:basedOn w:val="Normal"/>
    <w:qFormat/>
    <w:rsid w:val="00DF6B9F"/>
    <w:pPr>
      <w:numPr>
        <w:numId w:val="29"/>
      </w:numPr>
      <w:spacing w:before="80" w:after="80" w:line="480" w:lineRule="auto"/>
    </w:pPr>
    <w:rPr>
      <w:sz w:val="24"/>
    </w:rPr>
  </w:style>
  <w:style w:type="paragraph" w:styleId="ListNumber3">
    <w:name w:val="List Number 3"/>
    <w:basedOn w:val="Normal"/>
    <w:qFormat/>
    <w:rsid w:val="00DF6B9F"/>
    <w:pPr>
      <w:numPr>
        <w:numId w:val="30"/>
      </w:numPr>
      <w:spacing w:before="80" w:after="80" w:line="480" w:lineRule="auto"/>
    </w:pPr>
    <w:rPr>
      <w:sz w:val="24"/>
    </w:rPr>
  </w:style>
  <w:style w:type="paragraph" w:styleId="CommentText">
    <w:name w:val="annotation text"/>
    <w:basedOn w:val="Normal"/>
    <w:link w:val="CommentTextChar"/>
    <w:semiHidden/>
    <w:rsid w:val="00043A02"/>
    <w:rPr>
      <w:rFonts w:asciiTheme="minorHAnsi" w:hAnsiTheme="minorHAnsi" w:cstheme="minorHAnsi"/>
    </w:rPr>
  </w:style>
  <w:style w:type="character" w:styleId="PageNumber">
    <w:name w:val="page number"/>
    <w:basedOn w:val="DefaultParagraphFont"/>
    <w:semiHidden/>
    <w:rsid w:val="00712F82"/>
  </w:style>
  <w:style w:type="paragraph" w:styleId="Signature">
    <w:name w:val="Signature"/>
    <w:basedOn w:val="Normal"/>
    <w:semiHidden/>
    <w:rsid w:val="00712F82"/>
    <w:pPr>
      <w:ind w:left="4320"/>
    </w:pPr>
  </w:style>
  <w:style w:type="table" w:styleId="Table3Deffects1">
    <w:name w:val="Table 3D effects 1"/>
    <w:basedOn w:val="TableNormal"/>
    <w:semiHidden/>
    <w:rsid w:val="00712F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12F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12F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12F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12F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12F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12F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12F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12F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12F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12F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12F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12F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12F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12F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12F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12F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71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712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12F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12F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12F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12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12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12F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12F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12F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12F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12F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12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12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12F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12F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12F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12F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12F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12F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12F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12F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12F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1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12F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12F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12F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qFormat/>
    <w:rsid w:val="00B8736E"/>
    <w:pPr>
      <w:numPr>
        <w:numId w:val="3"/>
      </w:numPr>
      <w:spacing w:line="480" w:lineRule="auto"/>
    </w:pPr>
    <w:rPr>
      <w:sz w:val="24"/>
    </w:rPr>
  </w:style>
  <w:style w:type="paragraph" w:styleId="ListBullet2">
    <w:name w:val="List Bullet 2"/>
    <w:basedOn w:val="Normal"/>
    <w:qFormat/>
    <w:rsid w:val="00B8736E"/>
    <w:pPr>
      <w:numPr>
        <w:numId w:val="1"/>
      </w:numPr>
      <w:spacing w:line="480" w:lineRule="auto"/>
    </w:pPr>
    <w:rPr>
      <w:sz w:val="24"/>
    </w:rPr>
  </w:style>
  <w:style w:type="paragraph" w:styleId="ListBullet3">
    <w:name w:val="List Bullet 3"/>
    <w:basedOn w:val="Normal"/>
    <w:qFormat/>
    <w:rsid w:val="00B8736E"/>
    <w:pPr>
      <w:numPr>
        <w:numId w:val="2"/>
      </w:numPr>
      <w:spacing w:line="480" w:lineRule="auto"/>
    </w:pPr>
    <w:rPr>
      <w:sz w:val="24"/>
    </w:rPr>
  </w:style>
  <w:style w:type="character" w:styleId="FootnoteReference">
    <w:name w:val="footnote reference"/>
    <w:basedOn w:val="DefaultParagraphFont"/>
    <w:semiHidden/>
    <w:rsid w:val="00114842"/>
    <w:rPr>
      <w:vertAlign w:val="superscript"/>
    </w:rPr>
  </w:style>
  <w:style w:type="character" w:customStyle="1" w:styleId="MultipartFigCap">
    <w:name w:val="MultipartFigCap"/>
    <w:basedOn w:val="DefaultParagraphFont"/>
    <w:qFormat/>
    <w:rsid w:val="000B41C2"/>
    <w:rPr>
      <w:rFonts w:ascii="Arial Narrow" w:hAnsi="Arial Narrow"/>
      <w:i/>
    </w:rPr>
  </w:style>
  <w:style w:type="character" w:customStyle="1" w:styleId="Run-inHead">
    <w:name w:val="Run-inHead"/>
    <w:basedOn w:val="DefaultParagraphFont"/>
    <w:qFormat/>
    <w:rsid w:val="0014667E"/>
    <w:rPr>
      <w:rFonts w:ascii="Times New Roman" w:hAnsi="Times New Roman"/>
      <w:i/>
      <w:sz w:val="24"/>
      <w:szCs w:val="20"/>
    </w:rPr>
  </w:style>
  <w:style w:type="character" w:customStyle="1" w:styleId="Subscript">
    <w:name w:val="Subscript"/>
    <w:basedOn w:val="DefaultParagraphFont"/>
    <w:qFormat/>
    <w:rsid w:val="00CB1024"/>
    <w:rPr>
      <w:vertAlign w:val="subscript"/>
    </w:rPr>
  </w:style>
  <w:style w:type="character" w:customStyle="1" w:styleId="Superscript">
    <w:name w:val="Superscript"/>
    <w:basedOn w:val="DefaultParagraphFont"/>
    <w:qFormat/>
    <w:rsid w:val="00622B95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9B0384"/>
    <w:rPr>
      <w:sz w:val="24"/>
    </w:rPr>
  </w:style>
  <w:style w:type="paragraph" w:customStyle="1" w:styleId="Series">
    <w:name w:val="Series"/>
    <w:semiHidden/>
    <w:rsid w:val="00A00109"/>
    <w:pPr>
      <w:spacing w:before="1440" w:after="1440"/>
    </w:pPr>
    <w:rPr>
      <w:rFonts w:ascii="Arial Narrow" w:hAnsi="Arial Narrow" w:cs="Arial"/>
      <w:bCs/>
      <w:kern w:val="32"/>
      <w:sz w:val="28"/>
      <w:szCs w:val="32"/>
    </w:rPr>
  </w:style>
  <w:style w:type="paragraph" w:customStyle="1" w:styleId="DBID">
    <w:name w:val="DBID"/>
    <w:semiHidden/>
    <w:rsid w:val="00A00109"/>
    <w:rPr>
      <w:rFonts w:ascii="Arial Narrow" w:hAnsi="Arial Narrow" w:cs="Arial"/>
      <w:b/>
      <w:bCs/>
      <w:kern w:val="32"/>
      <w:sz w:val="24"/>
      <w:szCs w:val="32"/>
    </w:rPr>
  </w:style>
  <w:style w:type="paragraph" w:customStyle="1" w:styleId="GlossaryDefinition">
    <w:name w:val="GlossaryDefinition"/>
    <w:basedOn w:val="BodyText"/>
    <w:qFormat/>
    <w:rsid w:val="00982693"/>
    <w:pPr>
      <w:ind w:firstLine="0"/>
    </w:pPr>
  </w:style>
  <w:style w:type="character" w:customStyle="1" w:styleId="GlossaryTerm">
    <w:name w:val="GlossaryTerm"/>
    <w:basedOn w:val="DefaultParagraphFont"/>
    <w:qFormat/>
    <w:rsid w:val="00BB684A"/>
    <w:rPr>
      <w:rFonts w:ascii="Arial Narrow" w:hAnsi="Arial Narrow"/>
      <w:b/>
    </w:rPr>
  </w:style>
  <w:style w:type="character" w:styleId="Emphasis">
    <w:name w:val="Emphasis"/>
    <w:basedOn w:val="DefaultParagraphFont"/>
    <w:qFormat/>
    <w:rsid w:val="0014667E"/>
    <w:rPr>
      <w:rFonts w:ascii="Times New Roman" w:hAnsi="Times New Roman"/>
      <w:i/>
      <w:iCs/>
    </w:rPr>
  </w:style>
  <w:style w:type="character" w:styleId="Strong">
    <w:name w:val="Strong"/>
    <w:basedOn w:val="DefaultParagraphFont"/>
    <w:qFormat/>
    <w:rsid w:val="0014667E"/>
    <w:rPr>
      <w:rFonts w:ascii="Times New Roman" w:hAnsi="Times New Roman"/>
      <w:b/>
      <w:bCs/>
    </w:rPr>
  </w:style>
  <w:style w:type="character" w:customStyle="1" w:styleId="EmphStrong">
    <w:name w:val="EmphStrong"/>
    <w:basedOn w:val="DefaultParagraphFont"/>
    <w:qFormat/>
    <w:rsid w:val="0014667E"/>
    <w:rPr>
      <w:rFonts w:ascii="Times New Roman" w:hAnsi="Times New Roman"/>
      <w:b/>
      <w:i/>
    </w:rPr>
  </w:style>
  <w:style w:type="paragraph" w:customStyle="1" w:styleId="TOCHeading1">
    <w:name w:val="TOCHeading1"/>
    <w:basedOn w:val="Heading1"/>
    <w:qFormat/>
    <w:rsid w:val="00251FD1"/>
  </w:style>
  <w:style w:type="paragraph" w:customStyle="1" w:styleId="ConvFactorBody">
    <w:name w:val="ConvFactorBody"/>
    <w:basedOn w:val="Normal"/>
    <w:semiHidden/>
    <w:rsid w:val="00362C3E"/>
    <w:pPr>
      <w:tabs>
        <w:tab w:val="left" w:pos="540"/>
      </w:tabs>
      <w:autoSpaceDE w:val="0"/>
      <w:autoSpaceDN w:val="0"/>
      <w:adjustRightInd w:val="0"/>
      <w:spacing w:line="480" w:lineRule="auto"/>
      <w:textAlignment w:val="baseline"/>
    </w:pPr>
    <w:rPr>
      <w:rFonts w:ascii="Univers 57 Condensed" w:hAnsi="Univers 57 Condensed" w:cs="Univers 57 Condensed"/>
      <w:color w:val="000000"/>
    </w:rPr>
  </w:style>
  <w:style w:type="paragraph" w:customStyle="1" w:styleId="Noparagraphstyle">
    <w:name w:val="[No paragraph style]"/>
    <w:semiHidden/>
    <w:rsid w:val="00A914A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TableCellBody">
    <w:name w:val="TableCellBody"/>
    <w:basedOn w:val="BodyText"/>
    <w:qFormat/>
    <w:rsid w:val="00982693"/>
    <w:pPr>
      <w:spacing w:line="240" w:lineRule="auto"/>
      <w:ind w:firstLine="0"/>
    </w:pPr>
    <w:rPr>
      <w:sz w:val="20"/>
      <w:szCs w:val="24"/>
    </w:rPr>
  </w:style>
  <w:style w:type="paragraph" w:customStyle="1" w:styleId="TableCellDecAlign">
    <w:name w:val="TableCellDecAlign"/>
    <w:basedOn w:val="BodyText"/>
    <w:qFormat/>
    <w:rsid w:val="00982693"/>
    <w:pPr>
      <w:tabs>
        <w:tab w:val="decimal" w:pos="720"/>
      </w:tabs>
      <w:spacing w:line="240" w:lineRule="auto"/>
      <w:ind w:firstLine="0"/>
    </w:pPr>
    <w:rPr>
      <w:sz w:val="20"/>
      <w:szCs w:val="24"/>
    </w:rPr>
  </w:style>
  <w:style w:type="paragraph" w:styleId="TOC2">
    <w:name w:val="toc 2"/>
    <w:basedOn w:val="Normal"/>
    <w:next w:val="Normal"/>
    <w:autoRedefine/>
    <w:rsid w:val="000B41C2"/>
    <w:pPr>
      <w:tabs>
        <w:tab w:val="right" w:leader="dot" w:pos="10260"/>
      </w:tabs>
      <w:spacing w:line="480" w:lineRule="auto"/>
      <w:ind w:left="202"/>
    </w:pPr>
    <w:rPr>
      <w:rFonts w:ascii="Arial Narrow" w:hAnsi="Arial Narrow"/>
      <w:sz w:val="24"/>
    </w:rPr>
  </w:style>
  <w:style w:type="paragraph" w:styleId="TOC3">
    <w:name w:val="toc 3"/>
    <w:basedOn w:val="Normal"/>
    <w:next w:val="Normal"/>
    <w:autoRedefine/>
    <w:rsid w:val="004B7140"/>
    <w:pPr>
      <w:tabs>
        <w:tab w:val="right" w:leader="dot" w:pos="10260"/>
      </w:tabs>
      <w:spacing w:line="480" w:lineRule="auto"/>
      <w:ind w:left="403"/>
    </w:pPr>
    <w:rPr>
      <w:rFonts w:ascii="Arial Narrow" w:hAnsi="Arial Narrow"/>
      <w:sz w:val="24"/>
    </w:rPr>
  </w:style>
  <w:style w:type="paragraph" w:styleId="TOC4">
    <w:name w:val="toc 4"/>
    <w:basedOn w:val="Normal"/>
    <w:next w:val="Normal"/>
    <w:autoRedefine/>
    <w:rsid w:val="004B7140"/>
    <w:pPr>
      <w:tabs>
        <w:tab w:val="right" w:leader="dot" w:pos="10260"/>
      </w:tabs>
      <w:spacing w:line="480" w:lineRule="auto"/>
      <w:ind w:left="605"/>
    </w:pPr>
    <w:rPr>
      <w:rFonts w:ascii="Arial Narrow" w:hAnsi="Arial Narrow"/>
      <w:sz w:val="24"/>
    </w:rPr>
  </w:style>
  <w:style w:type="paragraph" w:styleId="TOC5">
    <w:name w:val="toc 5"/>
    <w:basedOn w:val="Normal"/>
    <w:next w:val="Normal"/>
    <w:autoRedefine/>
    <w:rsid w:val="004B7140"/>
    <w:pPr>
      <w:tabs>
        <w:tab w:val="right" w:leader="dot" w:pos="10260"/>
      </w:tabs>
      <w:spacing w:line="480" w:lineRule="auto"/>
      <w:ind w:left="806"/>
    </w:pPr>
    <w:rPr>
      <w:rFonts w:ascii="Arial Narrow" w:hAnsi="Arial Narrow"/>
      <w:sz w:val="24"/>
    </w:rPr>
  </w:style>
  <w:style w:type="character" w:customStyle="1" w:styleId="SuperEmphasis">
    <w:name w:val="SuperEmphasis"/>
    <w:basedOn w:val="DefaultParagraphFont"/>
    <w:qFormat/>
    <w:rsid w:val="0014667E"/>
    <w:rPr>
      <w:rFonts w:ascii="Times New Roman" w:hAnsi="Times New Roman"/>
      <w:i/>
      <w:vertAlign w:val="superscript"/>
    </w:rPr>
  </w:style>
  <w:style w:type="character" w:customStyle="1" w:styleId="SubEmphasis">
    <w:name w:val="SubEmphasis"/>
    <w:basedOn w:val="DefaultParagraphFont"/>
    <w:qFormat/>
    <w:rsid w:val="0014667E"/>
    <w:rPr>
      <w:rFonts w:ascii="Times New Roman" w:hAnsi="Times New Roman"/>
      <w:i/>
      <w:vertAlign w:val="subscript"/>
    </w:rPr>
  </w:style>
  <w:style w:type="paragraph" w:styleId="CommentSubject">
    <w:name w:val="annotation subject"/>
    <w:basedOn w:val="CommentText"/>
    <w:next w:val="CommentText"/>
    <w:semiHidden/>
    <w:rsid w:val="0096175C"/>
    <w:rPr>
      <w:b/>
      <w:bCs/>
    </w:rPr>
  </w:style>
  <w:style w:type="paragraph" w:customStyle="1" w:styleId="TOCHeading2">
    <w:name w:val="TOCHeading2"/>
    <w:basedOn w:val="TOCHeading1"/>
    <w:qFormat/>
    <w:rsid w:val="00960981"/>
    <w:rPr>
      <w:sz w:val="24"/>
    </w:rPr>
  </w:style>
  <w:style w:type="paragraph" w:customStyle="1" w:styleId="EquationNumbered">
    <w:name w:val="Equation (Numbered)"/>
    <w:basedOn w:val="BodyText"/>
    <w:next w:val="BodyText"/>
    <w:qFormat/>
    <w:rsid w:val="00D27602"/>
    <w:pPr>
      <w:tabs>
        <w:tab w:val="center" w:pos="4680"/>
        <w:tab w:val="right" w:pos="9360"/>
      </w:tabs>
      <w:spacing w:before="120" w:after="120"/>
      <w:ind w:firstLine="0"/>
    </w:pPr>
  </w:style>
  <w:style w:type="character" w:customStyle="1" w:styleId="BalloonTextChar">
    <w:name w:val="Balloon Text Char"/>
    <w:basedOn w:val="DefaultParagraphFont"/>
    <w:link w:val="BalloonText"/>
    <w:semiHidden/>
    <w:rsid w:val="00B354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E1465"/>
    <w:rPr>
      <w:sz w:val="16"/>
      <w:szCs w:val="16"/>
    </w:rPr>
  </w:style>
  <w:style w:type="character" w:styleId="FollowedHyperlink">
    <w:name w:val="FollowedHyperlink"/>
    <w:basedOn w:val="DefaultParagraphFont"/>
    <w:semiHidden/>
    <w:rsid w:val="008223EC"/>
    <w:rPr>
      <w:color w:val="800080"/>
      <w:u w:val="single"/>
    </w:rPr>
  </w:style>
  <w:style w:type="paragraph" w:customStyle="1" w:styleId="Pa36">
    <w:name w:val="Pa36"/>
    <w:basedOn w:val="Normal"/>
    <w:next w:val="Normal"/>
    <w:uiPriority w:val="99"/>
    <w:rsid w:val="00485CC7"/>
    <w:pPr>
      <w:autoSpaceDE w:val="0"/>
      <w:autoSpaceDN w:val="0"/>
      <w:adjustRightInd w:val="0"/>
      <w:spacing w:before="80" w:after="80" w:line="201" w:lineRule="atLeast"/>
    </w:pPr>
    <w:rPr>
      <w:rFonts w:ascii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043A02"/>
    <w:rPr>
      <w:rFonts w:asciiTheme="minorHAnsi" w:hAnsiTheme="minorHAnsi"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.oregonstate.edu/pub/prism/maps/Precipitation/rfactor/U.S./us_rfactor_meta.html" TargetMode="External"/><Relationship Id="rId13" Type="http://schemas.openxmlformats.org/officeDocument/2006/relationships/hyperlink" Target="http://water.usgs.gov/lookup/getspatial?nlcd01_3" TargetMode="External"/><Relationship Id="rId18" Type="http://schemas.openxmlformats.org/officeDocument/2006/relationships/hyperlink" Target="http://lwf.ncdc.noaa.gov/oa/climate/normals/usnormalshist.html" TargetMode="External"/><Relationship Id="rId26" Type="http://schemas.openxmlformats.org/officeDocument/2006/relationships/hyperlink" Target="http://water.usgs.gov/lookup/getspatial?satof4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rcs.usda.gov/technical/NR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ater.usgs.gov/lookup/getspatial?nlcd01_2" TargetMode="External"/><Relationship Id="rId17" Type="http://schemas.openxmlformats.org/officeDocument/2006/relationships/hyperlink" Target="http://www1.ncdc.noaa.gov/pub/data/cirs/" TargetMode="External"/><Relationship Id="rId25" Type="http://schemas.openxmlformats.org/officeDocument/2006/relationships/hyperlink" Target="http://cdiac.ornl.gov/epubs/ndp/ushcn/ndp07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ater.usgs.gov/lookup/getspatial?climate_div" TargetMode="External"/><Relationship Id="rId20" Type="http://schemas.openxmlformats.org/officeDocument/2006/relationships/hyperlink" Target="http://www.nrcs.usda.gov/technical/techtools/statsgo_db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ter.usgs.gov/lookup/getspatial?nlcd01_1" TargetMode="External"/><Relationship Id="rId24" Type="http://schemas.openxmlformats.org/officeDocument/2006/relationships/hyperlink" Target="http://www.mrlc.gov/mrlc2k_nlcd.asp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ater.usgs.gov/GIS/metadata/usgswrd/XML/nlcde92.xml" TargetMode="External"/><Relationship Id="rId23" Type="http://schemas.openxmlformats.org/officeDocument/2006/relationships/hyperlink" Target="http://ned.usgs.gov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ater.usgs.gov/lookup/getspatial?uspopd00x10g" TargetMode="External"/><Relationship Id="rId19" Type="http://schemas.openxmlformats.org/officeDocument/2006/relationships/hyperlink" Target="http://pubs.usgs.gov/sir/2010/5034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ater.usgs.gov/GIS/metadata/usgswrd/XML/runoff.xml" TargetMode="External"/><Relationship Id="rId14" Type="http://schemas.openxmlformats.org/officeDocument/2006/relationships/hyperlink" Target="http://water.usgs.gov/lookup/getspatial?nlcd01_4" TargetMode="External"/><Relationship Id="rId22" Type="http://schemas.openxmlformats.org/officeDocument/2006/relationships/hyperlink" Target="http://soildatamart.nrcs.usda.gov" TargetMode="External"/><Relationship Id="rId27" Type="http://schemas.openxmlformats.org/officeDocument/2006/relationships/hyperlink" Target="http://water.usgs.gov/lookup/getspatial?ieof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C70-3E4E-42ED-ADAC-679DB2BC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2506</Words>
  <Characters>17458</Characters>
  <Application>Microsoft Office Word</Application>
  <DocSecurity>0</DocSecurity>
  <Lines>145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J. Redman</dc:creator>
  <dc:description>Manuscript Template Verson 3.0</dc:description>
  <cp:lastModifiedBy>wwstone</cp:lastModifiedBy>
  <cp:revision>7</cp:revision>
  <cp:lastPrinted>2011-06-07T13:52:00Z</cp:lastPrinted>
  <dcterms:created xsi:type="dcterms:W3CDTF">2011-06-07T12:55:00Z</dcterms:created>
  <dcterms:modified xsi:type="dcterms:W3CDTF">2011-06-07T15:37:00Z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