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DB6884" w:rsidRDefault="00635780" w:rsidP="007A5691">
      <w:pPr>
        <w:rPr>
          <w:rFonts w:ascii="Arial Narrow" w:hAnsi="Arial Narrow"/>
          <w:b/>
          <w:noProof/>
          <w:sz w:val="28"/>
          <w:szCs w:val="28"/>
        </w:rPr>
      </w:pPr>
    </w:p>
    <w:p w:rsidR="00DB6884" w:rsidRPr="00FA3694" w:rsidRDefault="00DB6884" w:rsidP="00DB6884">
      <w:pPr>
        <w:pStyle w:val="PlainText"/>
        <w:rPr>
          <w:rFonts w:ascii="Arial Narrow" w:hAnsi="Arial Narrow" w:cs="Courier New"/>
          <w:sz w:val="22"/>
          <w:szCs w:val="22"/>
        </w:rPr>
      </w:pPr>
    </w:p>
    <w:p w:rsidR="00DB6884" w:rsidRPr="00FA3694" w:rsidRDefault="00DB6884" w:rsidP="00DB6884">
      <w:pPr>
        <w:pStyle w:val="PlainText"/>
        <w:rPr>
          <w:rFonts w:ascii="Arial Narrow" w:hAnsi="Arial Narrow" w:cs="Courier New"/>
          <w:sz w:val="22"/>
          <w:szCs w:val="22"/>
        </w:rPr>
      </w:pPr>
      <w:r w:rsidRPr="00FA3694">
        <w:rPr>
          <w:rFonts w:ascii="Arial Narrow" w:hAnsi="Arial Narrow" w:cs="Courier New"/>
          <w:sz w:val="22"/>
          <w:szCs w:val="22"/>
        </w:rPr>
        <w:t>LOCATION.--Lat 41°57'52", long 95°59'30" referenced to North American Datum of 1927, in NW 1/4 NW 1/4 NE 1/4 sec.32, T.83 N., R.44 W., Monona County, IA, Hydrologic Unit 10230004, on left bank on upstream side of bridge on County Highway E54, 1.0 mi west of gaging station Little Sioux River near Turin (station 06607500), 4.0 mi southwest of Turin, and 12.5 mi upstream from mouth.</w:t>
      </w:r>
    </w:p>
    <w:p w:rsidR="00DB6884" w:rsidRPr="00FA3694" w:rsidRDefault="00DB6884" w:rsidP="00DB6884">
      <w:pPr>
        <w:pStyle w:val="PlainText"/>
        <w:rPr>
          <w:rFonts w:ascii="Arial Narrow" w:hAnsi="Arial Narrow" w:cs="Courier New"/>
          <w:sz w:val="22"/>
          <w:szCs w:val="22"/>
        </w:rPr>
      </w:pPr>
    </w:p>
    <w:p w:rsidR="00DB6884" w:rsidRPr="00FA3694" w:rsidRDefault="00DB6884" w:rsidP="00DB6884">
      <w:pPr>
        <w:pStyle w:val="PlainText"/>
        <w:rPr>
          <w:rFonts w:ascii="Arial Narrow" w:hAnsi="Arial Narrow" w:cs="Courier New"/>
          <w:sz w:val="22"/>
          <w:szCs w:val="22"/>
        </w:rPr>
      </w:pPr>
      <w:r w:rsidRPr="00FA3694">
        <w:rPr>
          <w:rFonts w:ascii="Arial Narrow" w:hAnsi="Arial Narrow" w:cs="Courier New"/>
          <w:sz w:val="22"/>
          <w:szCs w:val="22"/>
        </w:rPr>
        <w:t>DRAINAGE AREA.--900 mi².</w:t>
      </w:r>
    </w:p>
    <w:p w:rsidR="00DB6884" w:rsidRPr="00FA3694" w:rsidRDefault="00DB6884" w:rsidP="00DB6884">
      <w:pPr>
        <w:pStyle w:val="PlainText"/>
        <w:rPr>
          <w:rFonts w:ascii="Arial Narrow" w:hAnsi="Arial Narrow" w:cs="Courier New"/>
          <w:sz w:val="22"/>
          <w:szCs w:val="22"/>
        </w:rPr>
      </w:pPr>
    </w:p>
    <w:p w:rsidR="00DB6884" w:rsidRPr="00FA3694" w:rsidRDefault="00DB6884" w:rsidP="00DB6884">
      <w:pPr>
        <w:pStyle w:val="PlainText"/>
        <w:rPr>
          <w:rFonts w:ascii="Arial Narrow" w:hAnsi="Arial Narrow" w:cs="Courier New"/>
          <w:sz w:val="22"/>
          <w:szCs w:val="22"/>
        </w:rPr>
      </w:pPr>
      <w:r w:rsidRPr="00FA3694">
        <w:rPr>
          <w:rFonts w:ascii="Arial Narrow" w:hAnsi="Arial Narrow" w:cs="Courier New"/>
          <w:sz w:val="22"/>
          <w:szCs w:val="22"/>
        </w:rPr>
        <w:t>PERIOD OF RECORD.--Discharge records from May 1942 to current year. Records for May 1942 to January 1958 are not equivalent owing to diversion from Little Sioux River through equalizer ditch 1.5 mi upstream. Records prior to 1950 are not equivalent owing to diversion to Little Sioux River through diversion ditch 10.2 mi upstream.</w:t>
      </w:r>
    </w:p>
    <w:p w:rsidR="00DB6884" w:rsidRPr="00FA3694" w:rsidRDefault="00DB6884" w:rsidP="00DB6884">
      <w:pPr>
        <w:pStyle w:val="PlainText"/>
        <w:rPr>
          <w:rFonts w:ascii="Arial Narrow" w:hAnsi="Arial Narrow" w:cs="Courier New"/>
          <w:sz w:val="22"/>
          <w:szCs w:val="22"/>
        </w:rPr>
      </w:pPr>
    </w:p>
    <w:p w:rsidR="00DB6884" w:rsidRPr="00FA3694" w:rsidRDefault="00DB6884" w:rsidP="00DB6884">
      <w:pPr>
        <w:pStyle w:val="PlainText"/>
        <w:rPr>
          <w:rFonts w:ascii="Arial Narrow" w:hAnsi="Arial Narrow" w:cs="Courier New"/>
          <w:sz w:val="22"/>
          <w:szCs w:val="22"/>
        </w:rPr>
      </w:pPr>
      <w:r w:rsidRPr="00FA3694">
        <w:rPr>
          <w:rFonts w:ascii="Arial Narrow" w:hAnsi="Arial Narrow" w:cs="Courier New"/>
          <w:sz w:val="22"/>
          <w:szCs w:val="22"/>
        </w:rPr>
        <w:t>GAGE.--Water-stage recorder. Datum of gage is 1,015.00 ft above National Geodetic Vertical Datum of 1929 (U.S. Army Corps of Engineers benchmark). May 7, 1942, to October 13, 1953, non-recording gage, and October 14, 1953, to September 30, 1975, water-stage recorder, both at same site at datum 5.00 ft higher.</w:t>
      </w:r>
    </w:p>
    <w:p w:rsidR="00DB6884" w:rsidRPr="00FA3694" w:rsidRDefault="00DB6884" w:rsidP="00DB6884">
      <w:pPr>
        <w:pStyle w:val="PlainText"/>
        <w:rPr>
          <w:rFonts w:ascii="Arial Narrow" w:hAnsi="Arial Narrow" w:cs="Courier New"/>
          <w:sz w:val="22"/>
          <w:szCs w:val="22"/>
        </w:rPr>
      </w:pPr>
    </w:p>
    <w:p w:rsidR="004F74DB" w:rsidRDefault="00DB6884" w:rsidP="00EC5CFF">
      <w:pPr>
        <w:pStyle w:val="PlainText"/>
        <w:rPr>
          <w:rFonts w:ascii="Arial Narrow" w:hAnsi="Arial Narrow" w:cs="Courier New"/>
          <w:sz w:val="22"/>
          <w:szCs w:val="22"/>
        </w:rPr>
      </w:pPr>
      <w:r w:rsidRPr="00FA3694">
        <w:rPr>
          <w:rFonts w:ascii="Arial Narrow" w:hAnsi="Arial Narrow" w:cs="Courier New"/>
          <w:sz w:val="22"/>
          <w:szCs w:val="22"/>
        </w:rPr>
        <w:t>REMARKS.--Monona-Harrison Ditch is a dug channel and is a continuation of West Fork Ditch, paralleling the Little Sioux River, and discharging into the Missouri River 1.5 mi upstream from the mouth of the Little Sioux River.</w:t>
      </w:r>
    </w:p>
    <w:p w:rsidR="00EC5CFF" w:rsidRDefault="00EC5CFF" w:rsidP="00EC5CFF">
      <w:pPr>
        <w:pStyle w:val="PlainText"/>
        <w:rPr>
          <w:rFonts w:ascii="Arial Narrow" w:hAnsi="Arial Narrow" w:cs="Courier New"/>
          <w:sz w:val="22"/>
          <w:szCs w:val="22"/>
        </w:rPr>
      </w:pPr>
    </w:p>
    <w:p w:rsidR="00EC5CFF" w:rsidRDefault="00EC5CFF" w:rsidP="00EC5CFF">
      <w:pPr>
        <w:pStyle w:val="PlainText"/>
        <w:rPr>
          <w:rFonts w:ascii="Arial Narrow" w:hAnsi="Arial Narrow" w:cs="Courier New"/>
          <w:sz w:val="22"/>
          <w:szCs w:val="22"/>
        </w:rPr>
      </w:pPr>
    </w:p>
    <w:p w:rsidR="00EC5CFF" w:rsidRPr="00EC5CFF" w:rsidRDefault="00EC5CFF" w:rsidP="00EC5CFF">
      <w:pPr>
        <w:pStyle w:val="PlainText"/>
        <w:rPr>
          <w:rFonts w:ascii="Arial Narrow" w:hAnsi="Arial Narrow" w:cs="Courier New"/>
          <w:sz w:val="22"/>
          <w:szCs w:val="22"/>
        </w:rPr>
      </w:pPr>
    </w:p>
    <w:p w:rsidR="006162FF" w:rsidRPr="00FA3694" w:rsidRDefault="00D0469C" w:rsidP="007A5691">
      <w:pPr>
        <w:rPr>
          <w:rFonts w:ascii="Arial Narrow" w:hAnsi="Arial Narrow"/>
        </w:rPr>
      </w:pPr>
      <w:r w:rsidRPr="00FA3694">
        <w:rPr>
          <w:rFonts w:ascii="Arial Narrow" w:hAnsi="Arial Narrow"/>
        </w:rPr>
        <w:t>A summary of all available</w:t>
      </w:r>
      <w:r w:rsidR="00654E98" w:rsidRPr="00FA3694">
        <w:rPr>
          <w:rFonts w:ascii="Arial Narrow" w:hAnsi="Arial Narrow"/>
        </w:rPr>
        <w:t xml:space="preserve"> </w:t>
      </w:r>
      <w:r w:rsidR="00282A42" w:rsidRPr="00FA3694">
        <w:rPr>
          <w:rFonts w:ascii="Arial Narrow" w:hAnsi="Arial Narrow"/>
        </w:rPr>
        <w:t>data</w:t>
      </w:r>
      <w:r w:rsidR="007A5691" w:rsidRPr="00FA3694">
        <w:rPr>
          <w:rFonts w:ascii="Arial Narrow" w:hAnsi="Arial Narrow"/>
        </w:rPr>
        <w:t xml:space="preserve"> for this streamgage </w:t>
      </w:r>
      <w:r w:rsidR="007B6CCF" w:rsidRPr="00FA3694">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FA3694">
        <w:rPr>
          <w:rFonts w:ascii="Arial Narrow" w:hAnsi="Arial Narrow"/>
        </w:rPr>
        <w:t>,</w:t>
      </w:r>
      <w:r w:rsidR="007B6CCF" w:rsidRPr="00FA3694">
        <w:rPr>
          <w:rFonts w:ascii="Arial Narrow" w:hAnsi="Arial Narrow"/>
        </w:rPr>
        <w:t xml:space="preserve"> and can be output in various tabular and graphical formats.</w:t>
      </w:r>
    </w:p>
    <w:p w:rsidR="00ED06BE" w:rsidRPr="00FA3694" w:rsidRDefault="00015535" w:rsidP="00ED06BE">
      <w:pPr>
        <w:jc w:val="center"/>
        <w:rPr>
          <w:rStyle w:val="Hyperlink"/>
          <w:rFonts w:ascii="Arial Narrow" w:hAnsi="Arial Narrow"/>
        </w:rPr>
      </w:pPr>
      <w:hyperlink r:id="rId8" w:history="1">
        <w:r w:rsidR="00DB6884" w:rsidRPr="00FA3694">
          <w:rPr>
            <w:rStyle w:val="Hyperlink"/>
            <w:rFonts w:ascii="Arial Narrow" w:hAnsi="Arial Narrow"/>
          </w:rPr>
          <w:t>http://waterdata.usgs.gov/nwis/inventory/?site_no=06602400</w:t>
        </w:r>
      </w:hyperlink>
    </w:p>
    <w:p w:rsidR="00ED06BE" w:rsidRPr="00FA3694" w:rsidRDefault="00ED06BE" w:rsidP="00ED06BE">
      <w:pPr>
        <w:jc w:val="center"/>
        <w:rPr>
          <w:rStyle w:val="Hyperlink"/>
          <w:rFonts w:ascii="Arial Narrow" w:hAnsi="Arial Narrow"/>
        </w:rPr>
      </w:pPr>
    </w:p>
    <w:p w:rsidR="00ED06BE" w:rsidRPr="00FA3694" w:rsidRDefault="00ED06BE" w:rsidP="00ED06BE">
      <w:pPr>
        <w:rPr>
          <w:rFonts w:ascii="Arial Narrow" w:hAnsi="Arial Narrow"/>
        </w:rPr>
      </w:pPr>
      <w:r w:rsidRPr="00FA3694">
        <w:rPr>
          <w:rFonts w:ascii="Arial Narrow" w:hAnsi="Arial Narrow"/>
        </w:rPr>
        <w:t xml:space="preserve">The USGS WaterWatch Toolkit is available at: </w:t>
      </w:r>
    </w:p>
    <w:p w:rsidR="00ED06BE" w:rsidRPr="00FA3694" w:rsidRDefault="00015535" w:rsidP="00ED06BE">
      <w:pPr>
        <w:jc w:val="center"/>
        <w:rPr>
          <w:rFonts w:ascii="Arial Narrow" w:hAnsi="Arial Narrow"/>
        </w:rPr>
      </w:pPr>
      <w:hyperlink r:id="rId9" w:history="1">
        <w:r w:rsidR="00ED06BE" w:rsidRPr="00FA3694">
          <w:rPr>
            <w:rStyle w:val="Hyperlink"/>
            <w:rFonts w:ascii="Arial Narrow" w:hAnsi="Arial Narrow"/>
          </w:rPr>
          <w:t>http://waterwatch.usgs.gov/?id=ww_toolkit</w:t>
        </w:r>
      </w:hyperlink>
    </w:p>
    <w:p w:rsidR="00ED06BE" w:rsidRPr="00FA3694" w:rsidRDefault="00ED06BE" w:rsidP="00ED06BE">
      <w:pPr>
        <w:rPr>
          <w:rFonts w:ascii="Arial Narrow" w:hAnsi="Arial Narrow"/>
        </w:rPr>
      </w:pPr>
      <w:r w:rsidRPr="00FA3694">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FA3694" w:rsidRDefault="00ED06BE" w:rsidP="00ED06BE">
      <w:pPr>
        <w:rPr>
          <w:rFonts w:ascii="Arial Narrow" w:hAnsi="Arial Narrow"/>
          <w:noProof/>
        </w:rPr>
      </w:pPr>
    </w:p>
    <w:p w:rsidR="00ED06BE" w:rsidRDefault="00ED06BE" w:rsidP="00ED06BE">
      <w:pPr>
        <w:rPr>
          <w:rFonts w:ascii="Arial Narrow" w:hAnsi="Arial Narrow"/>
          <w:noProof/>
        </w:rPr>
      </w:pPr>
    </w:p>
    <w:p w:rsidR="00EC5CFF" w:rsidRDefault="00EC5CFF" w:rsidP="00ED06BE">
      <w:pPr>
        <w:rPr>
          <w:rFonts w:ascii="Arial Narrow" w:hAnsi="Arial Narrow"/>
          <w:noProof/>
        </w:rPr>
      </w:pPr>
    </w:p>
    <w:p w:rsidR="00EC5CFF" w:rsidRPr="00FA3694" w:rsidRDefault="00EC5CFF" w:rsidP="00ED06BE">
      <w:pPr>
        <w:rPr>
          <w:rFonts w:ascii="Arial Narrow" w:hAnsi="Arial Narrow"/>
          <w:noProof/>
        </w:rPr>
      </w:pPr>
    </w:p>
    <w:p w:rsidR="00ED06BE" w:rsidRPr="00FA3694" w:rsidRDefault="00ED06BE" w:rsidP="00ED06BE">
      <w:pPr>
        <w:rPr>
          <w:rFonts w:ascii="Arial Narrow" w:hAnsi="Arial Narrow"/>
          <w:noProof/>
        </w:rPr>
      </w:pPr>
    </w:p>
    <w:p w:rsidR="00ED06BE" w:rsidRPr="00FA3694" w:rsidRDefault="00ED06BE" w:rsidP="00ED06BE">
      <w:pPr>
        <w:rPr>
          <w:rFonts w:ascii="Arial Narrow" w:hAnsi="Arial Narrow"/>
          <w:noProof/>
        </w:rPr>
      </w:pPr>
      <w:r w:rsidRPr="00FA3694">
        <w:rPr>
          <w:rFonts w:ascii="Arial Narrow" w:hAnsi="Arial Narrow"/>
          <w:noProof/>
        </w:rPr>
        <w:t>A description of the statistics presented for this streamgage is available in the main body of the report at:</w:t>
      </w:r>
    </w:p>
    <w:p w:rsidR="00ED06BE" w:rsidRDefault="00A93A49" w:rsidP="00ED06BE">
      <w:pPr>
        <w:jc w:val="center"/>
        <w:rPr>
          <w:rFonts w:ascii="Arial Narrow" w:hAnsi="Arial Narrow"/>
          <w:noProof/>
        </w:rPr>
      </w:pPr>
      <w:hyperlink r:id="rId10" w:history="1">
        <w:r w:rsidRPr="00D84021">
          <w:rPr>
            <w:rStyle w:val="Hyperlink"/>
            <w:rFonts w:ascii="Arial Narrow" w:hAnsi="Arial Narrow"/>
            <w:noProof/>
          </w:rPr>
          <w:t>http://dx.doi.org/10.3133/ofr20151214</w:t>
        </w:r>
      </w:hyperlink>
      <w:bookmarkStart w:id="0" w:name="_GoBack"/>
      <w:bookmarkEnd w:id="0"/>
    </w:p>
    <w:p w:rsidR="00ED06BE" w:rsidRPr="00FA3694" w:rsidRDefault="00526E76" w:rsidP="00ED06BE">
      <w:pPr>
        <w:rPr>
          <w:rFonts w:ascii="Arial Narrow" w:hAnsi="Arial Narrow"/>
          <w:noProof/>
        </w:rPr>
      </w:pPr>
      <w:r>
        <w:rPr>
          <w:rFonts w:ascii="Arial Narrow" w:hAnsi="Arial Narrow"/>
          <w:noProof/>
        </w:rPr>
        <w:t>A link</w:t>
      </w:r>
      <w:r w:rsidR="00ED06BE" w:rsidRPr="00FA3694">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8F5055" w:rsidRPr="00DB6884" w:rsidRDefault="008F5055" w:rsidP="004B4EBA">
      <w:pPr>
        <w:jc w:val="center"/>
        <w:rPr>
          <w:rFonts w:ascii="Arial Narrow" w:hAnsi="Arial Narrow"/>
          <w:color w:val="0000FF" w:themeColor="hyperlink"/>
          <w:u w:val="single"/>
        </w:rPr>
      </w:pPr>
    </w:p>
    <w:p w:rsidR="000B2745" w:rsidRPr="00167A5E" w:rsidRDefault="00A77027" w:rsidP="00677C75">
      <w:pPr>
        <w:jc w:val="center"/>
        <w:rPr>
          <w:b/>
        </w:rPr>
      </w:pPr>
      <w:r>
        <w:rPr>
          <w:b/>
          <w:noProof/>
        </w:rPr>
        <w:drawing>
          <wp:inline distT="0" distB="0" distL="0" distR="0">
            <wp:extent cx="5943600" cy="5697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24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97220"/>
                    </a:xfrm>
                    <a:prstGeom prst="rect">
                      <a:avLst/>
                    </a:prstGeom>
                  </pic:spPr>
                </pic:pic>
              </a:graphicData>
            </a:graphic>
          </wp:inline>
        </w:drawing>
      </w:r>
    </w:p>
    <w:p w:rsidR="0062756C" w:rsidRDefault="0062756C" w:rsidP="00303848"/>
    <w:p w:rsidR="00B23356" w:rsidRDefault="00B23356" w:rsidP="00303848"/>
    <w:p w:rsidR="008F5055" w:rsidRDefault="008F5055" w:rsidP="00830722">
      <w:pPr>
        <w:spacing w:after="0"/>
        <w:jc w:val="center"/>
        <w:rPr>
          <w:b/>
          <w:noProof/>
        </w:rPr>
      </w:pPr>
    </w:p>
    <w:p w:rsidR="00BF3292" w:rsidRDefault="00B609C0"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5586095</wp:posOffset>
                </wp:positionV>
                <wp:extent cx="214313" cy="142875"/>
                <wp:effectExtent l="0" t="0" r="0" b="9525"/>
                <wp:wrapNone/>
                <wp:docPr id="1" name="Rectangle 1"/>
                <wp:cNvGraphicFramePr/>
                <a:graphic xmlns:a="http://schemas.openxmlformats.org/drawingml/2006/main">
                  <a:graphicData uri="http://schemas.microsoft.com/office/word/2010/wordprocessingShape">
                    <wps:wsp>
                      <wps:cNvSpPr/>
                      <wps:spPr>
                        <a:xfrm>
                          <a:off x="0" y="0"/>
                          <a:ext cx="214313"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3pt;margin-top:439.85pt;width:16.9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" fillcolor="white [3212]" stroked="f" strokeweight="2pt"/>
            </w:pict>
          </mc:Fallback>
        </mc:AlternateContent>
      </w:r>
      <w:r w:rsidR="009517C7">
        <w:rPr>
          <w:b/>
          <w:noProof/>
        </w:rPr>
        <w:drawing>
          <wp:inline distT="0" distB="0" distL="0" distR="0">
            <wp:extent cx="5943600" cy="5771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24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7151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9B114C" w:rsidRDefault="009B114C" w:rsidP="00584D86">
      <w:pPr>
        <w:rPr>
          <w:b/>
          <w:noProof/>
          <w:sz w:val="28"/>
          <w:szCs w:val="28"/>
        </w:rPr>
      </w:pPr>
    </w:p>
    <w:p w:rsidR="00635780" w:rsidRPr="00635780" w:rsidRDefault="00635780" w:rsidP="00BF3292">
      <w:pPr>
        <w:rPr>
          <w:sz w:val="24"/>
          <w:szCs w:val="24"/>
        </w:rPr>
      </w:pPr>
    </w:p>
    <w:p w:rsidR="004030D0" w:rsidRDefault="00475906" w:rsidP="00BF3292">
      <w:pPr>
        <w:jc w:val="center"/>
        <w:rPr>
          <w:b/>
          <w:sz w:val="28"/>
          <w:szCs w:val="28"/>
        </w:rPr>
        <w:sectPr w:rsidR="004030D0" w:rsidSect="00572EF1">
          <w:headerReference w:type="default" r:id="rId13"/>
          <w:footerReference w:type="default" r:id="rId14"/>
          <w:type w:val="continuous"/>
          <w:pgSz w:w="12240" w:h="15840"/>
          <w:pgMar w:top="1440" w:right="1440" w:bottom="1440" w:left="1440" w:header="720" w:footer="720" w:gutter="0"/>
          <w:cols w:space="720"/>
          <w:docGrid w:linePitch="360"/>
        </w:sectPr>
      </w:pPr>
      <w:r>
        <w:rPr>
          <w:b/>
          <w:noProof/>
          <w:sz w:val="28"/>
          <w:szCs w:val="28"/>
        </w:rPr>
        <w:drawing>
          <wp:inline distT="0" distB="0" distL="0" distR="0">
            <wp:extent cx="5943600" cy="5773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2400.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773420"/>
                    </a:xfrm>
                    <a:prstGeom prst="rect">
                      <a:avLst/>
                    </a:prstGeom>
                  </pic:spPr>
                </pic:pic>
              </a:graphicData>
            </a:graphic>
          </wp:inline>
        </w:drawing>
      </w:r>
    </w:p>
    <w:p w:rsidR="00062C6C" w:rsidRPr="00685E3F" w:rsidRDefault="00F724D9" w:rsidP="00685E3F">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964"/>
        <w:gridCol w:w="827"/>
        <w:gridCol w:w="604"/>
        <w:gridCol w:w="575"/>
        <w:gridCol w:w="570"/>
        <w:gridCol w:w="827"/>
        <w:gridCol w:w="827"/>
        <w:gridCol w:w="827"/>
        <w:gridCol w:w="827"/>
        <w:gridCol w:w="827"/>
        <w:gridCol w:w="827"/>
        <w:gridCol w:w="827"/>
        <w:gridCol w:w="670"/>
        <w:gridCol w:w="1026"/>
        <w:gridCol w:w="846"/>
        <w:gridCol w:w="820"/>
      </w:tblGrid>
      <w:tr w:rsidR="00685E3F" w:rsidRPr="00685E3F" w:rsidTr="00685E3F">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06602400 Monthly and annual flow durations, based on 1959–2013 period of record (55 years)</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rPr>
                <w:rFonts w:ascii="Calibri" w:eastAsia="Times New Roman" w:hAnsi="Calibri" w:cs="Times New Roman"/>
                <w:color w:val="000000"/>
                <w:sz w:val="20"/>
                <w:szCs w:val="20"/>
              </w:rPr>
            </w:pPr>
          </w:p>
        </w:tc>
      </w:tr>
      <w:tr w:rsidR="00685E3F" w:rsidRPr="00685E3F" w:rsidTr="00685E3F">
        <w:trPr>
          <w:trHeight w:val="600"/>
          <w:jc w:val="center"/>
        </w:trPr>
        <w:tc>
          <w:tcPr>
            <w:tcW w:w="1964" w:type="dxa"/>
            <w:vMerge w:val="restart"/>
            <w:tcBorders>
              <w:top w:val="nil"/>
              <w:left w:val="nil"/>
              <w:bottom w:val="single" w:sz="4" w:space="0" w:color="000000"/>
              <w:right w:val="nil"/>
            </w:tcBorders>
            <w:shd w:val="clear" w:color="auto" w:fill="auto"/>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Percentage of days discharge equaled or exceeded</w:t>
            </w:r>
          </w:p>
        </w:tc>
        <w:tc>
          <w:tcPr>
            <w:tcW w:w="827"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 </w:t>
            </w:r>
          </w:p>
        </w:tc>
        <w:tc>
          <w:tcPr>
            <w:tcW w:w="604"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 </w:t>
            </w:r>
          </w:p>
        </w:tc>
        <w:tc>
          <w:tcPr>
            <w:tcW w:w="575"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 </w:t>
            </w:r>
          </w:p>
        </w:tc>
        <w:tc>
          <w:tcPr>
            <w:tcW w:w="570"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 </w:t>
            </w:r>
          </w:p>
        </w:tc>
        <w:tc>
          <w:tcPr>
            <w:tcW w:w="4135" w:type="dxa"/>
            <w:gridSpan w:val="5"/>
            <w:tcBorders>
              <w:top w:val="single" w:sz="4" w:space="0" w:color="auto"/>
              <w:left w:val="nil"/>
              <w:bottom w:val="single" w:sz="4" w:space="0" w:color="auto"/>
              <w:right w:val="nil"/>
            </w:tcBorders>
            <w:shd w:val="clear" w:color="auto" w:fill="auto"/>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Discharge (cubic feet per second)</w:t>
            </w:r>
          </w:p>
        </w:tc>
        <w:tc>
          <w:tcPr>
            <w:tcW w:w="827"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 </w:t>
            </w:r>
          </w:p>
        </w:tc>
        <w:tc>
          <w:tcPr>
            <w:tcW w:w="827"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 </w:t>
            </w:r>
          </w:p>
        </w:tc>
        <w:tc>
          <w:tcPr>
            <w:tcW w:w="670"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 </w:t>
            </w:r>
          </w:p>
        </w:tc>
        <w:tc>
          <w:tcPr>
            <w:tcW w:w="1026"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Annual flow durations</w:t>
            </w:r>
          </w:p>
        </w:tc>
      </w:tr>
      <w:tr w:rsidR="00685E3F" w:rsidRPr="00685E3F" w:rsidTr="00685E3F">
        <w:trPr>
          <w:trHeight w:val="600"/>
          <w:jc w:val="center"/>
        </w:trPr>
        <w:tc>
          <w:tcPr>
            <w:tcW w:w="1964" w:type="dxa"/>
            <w:vMerge/>
            <w:tcBorders>
              <w:top w:val="nil"/>
              <w:left w:val="nil"/>
              <w:bottom w:val="single" w:sz="4" w:space="0" w:color="000000"/>
              <w:right w:val="nil"/>
            </w:tcBorders>
            <w:vAlign w:val="center"/>
            <w:hideMark/>
          </w:tcPr>
          <w:p w:rsidR="00685E3F" w:rsidRPr="00685E3F" w:rsidRDefault="00685E3F" w:rsidP="00685E3F">
            <w:pPr>
              <w:spacing w:after="0" w:line="240" w:lineRule="auto"/>
              <w:rPr>
                <w:rFonts w:ascii="Calibri" w:eastAsia="Times New Roman" w:hAnsi="Calibri" w:cs="Times New Roman"/>
                <w:color w:val="000000"/>
                <w:sz w:val="20"/>
                <w:szCs w:val="20"/>
              </w:rPr>
            </w:pPr>
          </w:p>
        </w:tc>
        <w:tc>
          <w:tcPr>
            <w:tcW w:w="827" w:type="dxa"/>
            <w:tcBorders>
              <w:top w:val="nil"/>
              <w:left w:val="nil"/>
              <w:bottom w:val="single" w:sz="4" w:space="0" w:color="auto"/>
              <w:right w:val="nil"/>
            </w:tcBorders>
            <w:shd w:val="clear" w:color="000000" w:fill="FFFFFF"/>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Oct</w:t>
            </w:r>
          </w:p>
        </w:tc>
        <w:tc>
          <w:tcPr>
            <w:tcW w:w="604" w:type="dxa"/>
            <w:tcBorders>
              <w:top w:val="nil"/>
              <w:left w:val="nil"/>
              <w:bottom w:val="single" w:sz="4" w:space="0" w:color="auto"/>
              <w:right w:val="nil"/>
            </w:tcBorders>
            <w:shd w:val="clear" w:color="000000" w:fill="FFFFFF"/>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Nov</w:t>
            </w:r>
          </w:p>
        </w:tc>
        <w:tc>
          <w:tcPr>
            <w:tcW w:w="575" w:type="dxa"/>
            <w:tcBorders>
              <w:top w:val="nil"/>
              <w:left w:val="nil"/>
              <w:bottom w:val="single" w:sz="4" w:space="0" w:color="auto"/>
              <w:right w:val="nil"/>
            </w:tcBorders>
            <w:shd w:val="clear" w:color="000000" w:fill="FFFFFF"/>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Dec</w:t>
            </w:r>
          </w:p>
        </w:tc>
        <w:tc>
          <w:tcPr>
            <w:tcW w:w="570" w:type="dxa"/>
            <w:tcBorders>
              <w:top w:val="nil"/>
              <w:left w:val="nil"/>
              <w:bottom w:val="single" w:sz="4" w:space="0" w:color="auto"/>
              <w:right w:val="nil"/>
            </w:tcBorders>
            <w:shd w:val="clear" w:color="000000" w:fill="FFFFFF"/>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Jan</w:t>
            </w:r>
          </w:p>
        </w:tc>
        <w:tc>
          <w:tcPr>
            <w:tcW w:w="827" w:type="dxa"/>
            <w:tcBorders>
              <w:top w:val="nil"/>
              <w:left w:val="nil"/>
              <w:bottom w:val="single" w:sz="4" w:space="0" w:color="auto"/>
              <w:right w:val="nil"/>
            </w:tcBorders>
            <w:shd w:val="clear" w:color="000000" w:fill="FFFFFF"/>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Feb</w:t>
            </w:r>
          </w:p>
        </w:tc>
        <w:tc>
          <w:tcPr>
            <w:tcW w:w="827" w:type="dxa"/>
            <w:tcBorders>
              <w:top w:val="nil"/>
              <w:left w:val="nil"/>
              <w:bottom w:val="single" w:sz="4" w:space="0" w:color="auto"/>
              <w:right w:val="nil"/>
            </w:tcBorders>
            <w:shd w:val="clear" w:color="000000" w:fill="FFFFFF"/>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Mar</w:t>
            </w:r>
          </w:p>
        </w:tc>
        <w:tc>
          <w:tcPr>
            <w:tcW w:w="827" w:type="dxa"/>
            <w:tcBorders>
              <w:top w:val="nil"/>
              <w:left w:val="nil"/>
              <w:bottom w:val="single" w:sz="4" w:space="0" w:color="auto"/>
              <w:right w:val="nil"/>
            </w:tcBorders>
            <w:shd w:val="clear" w:color="000000" w:fill="FFFFFF"/>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Apr</w:t>
            </w:r>
          </w:p>
        </w:tc>
        <w:tc>
          <w:tcPr>
            <w:tcW w:w="827" w:type="dxa"/>
            <w:tcBorders>
              <w:top w:val="nil"/>
              <w:left w:val="nil"/>
              <w:bottom w:val="single" w:sz="4" w:space="0" w:color="auto"/>
              <w:right w:val="nil"/>
            </w:tcBorders>
            <w:shd w:val="clear" w:color="000000" w:fill="FFFFFF"/>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May</w:t>
            </w:r>
          </w:p>
        </w:tc>
        <w:tc>
          <w:tcPr>
            <w:tcW w:w="827" w:type="dxa"/>
            <w:tcBorders>
              <w:top w:val="nil"/>
              <w:left w:val="nil"/>
              <w:bottom w:val="single" w:sz="4" w:space="0" w:color="auto"/>
              <w:right w:val="nil"/>
            </w:tcBorders>
            <w:shd w:val="clear" w:color="000000" w:fill="FFFFFF"/>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June</w:t>
            </w:r>
          </w:p>
        </w:tc>
        <w:tc>
          <w:tcPr>
            <w:tcW w:w="827" w:type="dxa"/>
            <w:tcBorders>
              <w:top w:val="nil"/>
              <w:left w:val="nil"/>
              <w:bottom w:val="single" w:sz="4" w:space="0" w:color="auto"/>
              <w:right w:val="nil"/>
            </w:tcBorders>
            <w:shd w:val="clear" w:color="000000" w:fill="FFFFFF"/>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July</w:t>
            </w:r>
          </w:p>
        </w:tc>
        <w:tc>
          <w:tcPr>
            <w:tcW w:w="827" w:type="dxa"/>
            <w:tcBorders>
              <w:top w:val="nil"/>
              <w:left w:val="nil"/>
              <w:bottom w:val="single" w:sz="4" w:space="0" w:color="auto"/>
              <w:right w:val="nil"/>
            </w:tcBorders>
            <w:shd w:val="clear" w:color="000000" w:fill="FFFFFF"/>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Aug</w:t>
            </w:r>
          </w:p>
        </w:tc>
        <w:tc>
          <w:tcPr>
            <w:tcW w:w="670" w:type="dxa"/>
            <w:tcBorders>
              <w:top w:val="nil"/>
              <w:left w:val="nil"/>
              <w:bottom w:val="single" w:sz="4" w:space="0" w:color="auto"/>
              <w:right w:val="nil"/>
            </w:tcBorders>
            <w:shd w:val="clear" w:color="000000" w:fill="FFFFFF"/>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Sept</w:t>
            </w:r>
          </w:p>
        </w:tc>
        <w:tc>
          <w:tcPr>
            <w:tcW w:w="1026"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P-value</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99</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16</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19</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12</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34</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31</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26</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25</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0.455</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30</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22</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20</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36</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43</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30</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27</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0.459</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36</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34</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25</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44</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53</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69</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53</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38</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33</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0.457</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45</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42</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30</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31</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64</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46</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44</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0.444</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50</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50</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35</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33</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79</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94</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54</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52</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0.457</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57</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56</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44</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89</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105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138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84</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64</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59</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0.456</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64</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64</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50</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105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122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139</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163</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96</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76</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66</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0.453</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69</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73</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57</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150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161</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186</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111</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83</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72</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0.448</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75</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82</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69</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71</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134</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172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200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208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127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91</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79</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0.442</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87</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94</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77</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56</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152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193</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225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232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147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102</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87</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113</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0.444</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92</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105</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86</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100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177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223</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245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267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170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111</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97</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0.436</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105</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118</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96</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200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248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270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307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191</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129</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116</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148</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0.409</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131</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130</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105</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100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120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224</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266</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296</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342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218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149</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135</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166</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0.395</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143</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148</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120</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140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250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290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325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377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255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166</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148</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188</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0.382</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158</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161</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132</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120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160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290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332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362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424</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312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189</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157</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213</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0.368</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176</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177</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148</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135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180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345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377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422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490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360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214</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170</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241</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0.358</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196</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197</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168</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150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200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414</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431</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476</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572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421</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238</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194</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278</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0.363</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0.000</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220</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235</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194</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169</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225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489</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512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550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687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488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263</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215</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328</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0.320</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0.001</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250</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277</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229</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184</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276</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658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608</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656</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879</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567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297</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237</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403</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0.297</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0.001</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500" w:firstLine="1000"/>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319</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313</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261</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210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372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1,020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750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854</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1,190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687</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361</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286</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540</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0.201</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0.031</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300" w:firstLine="600"/>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440</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354</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310</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250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711</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2,010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1,340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1,270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2,190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1,140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536</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398</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880</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0.495</w:t>
            </w:r>
          </w:p>
        </w:tc>
      </w:tr>
      <w:tr w:rsidR="00685E3F" w:rsidRPr="00685E3F" w:rsidTr="00685E3F">
        <w:trPr>
          <w:trHeight w:val="300"/>
          <w:jc w:val="center"/>
        </w:trPr>
        <w:tc>
          <w:tcPr>
            <w:tcW w:w="196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ind w:firstLineChars="300" w:firstLine="600"/>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730</w:t>
            </w:r>
          </w:p>
        </w:tc>
        <w:tc>
          <w:tcPr>
            <w:tcW w:w="604"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430</w:t>
            </w:r>
          </w:p>
        </w:tc>
        <w:tc>
          <w:tcPr>
            <w:tcW w:w="575"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376</w:t>
            </w:r>
          </w:p>
        </w:tc>
        <w:tc>
          <w:tcPr>
            <w:tcW w:w="5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280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1,470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4,140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3,090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2,420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4,000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2,280</w:t>
            </w:r>
          </w:p>
        </w:tc>
        <w:tc>
          <w:tcPr>
            <w:tcW w:w="827"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948</w:t>
            </w:r>
          </w:p>
        </w:tc>
        <w:tc>
          <w:tcPr>
            <w:tcW w:w="67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577</w:t>
            </w:r>
          </w:p>
        </w:tc>
        <w:tc>
          <w:tcPr>
            <w:tcW w:w="1026"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1,810</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0.965</w:t>
            </w:r>
          </w:p>
        </w:tc>
      </w:tr>
      <w:tr w:rsidR="00685E3F" w:rsidRPr="00685E3F" w:rsidTr="00685E3F">
        <w:trPr>
          <w:trHeight w:val="300"/>
          <w:jc w:val="center"/>
        </w:trPr>
        <w:tc>
          <w:tcPr>
            <w:tcW w:w="1964"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ind w:firstLineChars="300" w:firstLine="600"/>
              <w:jc w:val="center"/>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w:t>
            </w:r>
          </w:p>
        </w:tc>
        <w:tc>
          <w:tcPr>
            <w:tcW w:w="827"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1,030</w:t>
            </w:r>
          </w:p>
        </w:tc>
        <w:tc>
          <w:tcPr>
            <w:tcW w:w="604"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504</w:t>
            </w:r>
          </w:p>
        </w:tc>
        <w:tc>
          <w:tcPr>
            <w:tcW w:w="575"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490</w:t>
            </w:r>
          </w:p>
        </w:tc>
        <w:tc>
          <w:tcPr>
            <w:tcW w:w="570"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320</w:t>
            </w:r>
          </w:p>
        </w:tc>
        <w:tc>
          <w:tcPr>
            <w:tcW w:w="827"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2,620</w:t>
            </w:r>
          </w:p>
        </w:tc>
        <w:tc>
          <w:tcPr>
            <w:tcW w:w="827"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5,400</w:t>
            </w:r>
          </w:p>
        </w:tc>
        <w:tc>
          <w:tcPr>
            <w:tcW w:w="827"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4,210</w:t>
            </w:r>
          </w:p>
        </w:tc>
        <w:tc>
          <w:tcPr>
            <w:tcW w:w="827"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3,600</w:t>
            </w:r>
          </w:p>
        </w:tc>
        <w:tc>
          <w:tcPr>
            <w:tcW w:w="827"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5,680</w:t>
            </w:r>
          </w:p>
        </w:tc>
        <w:tc>
          <w:tcPr>
            <w:tcW w:w="827"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3,450</w:t>
            </w:r>
          </w:p>
        </w:tc>
        <w:tc>
          <w:tcPr>
            <w:tcW w:w="827"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1,390</w:t>
            </w:r>
          </w:p>
        </w:tc>
        <w:tc>
          <w:tcPr>
            <w:tcW w:w="670"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752</w:t>
            </w:r>
          </w:p>
        </w:tc>
        <w:tc>
          <w:tcPr>
            <w:tcW w:w="1026"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3,120</w:t>
            </w:r>
          </w:p>
        </w:tc>
        <w:tc>
          <w:tcPr>
            <w:tcW w:w="820"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-0.119</w:t>
            </w:r>
          </w:p>
        </w:tc>
        <w:tc>
          <w:tcPr>
            <w:tcW w:w="820" w:type="dxa"/>
            <w:tcBorders>
              <w:top w:val="nil"/>
              <w:left w:val="nil"/>
              <w:bottom w:val="single" w:sz="4" w:space="0" w:color="auto"/>
              <w:right w:val="nil"/>
            </w:tcBorders>
            <w:shd w:val="clear" w:color="auto" w:fill="auto"/>
            <w:noWrap/>
            <w:vAlign w:val="bottom"/>
            <w:hideMark/>
          </w:tcPr>
          <w:p w:rsidR="00685E3F" w:rsidRPr="00685E3F" w:rsidRDefault="00685E3F" w:rsidP="00685E3F">
            <w:pPr>
              <w:spacing w:after="0" w:line="240" w:lineRule="auto"/>
              <w:jc w:val="right"/>
              <w:rPr>
                <w:rFonts w:ascii="Calibri" w:eastAsia="Times New Roman" w:hAnsi="Calibri" w:cs="Times New Roman"/>
                <w:color w:val="000000"/>
                <w:sz w:val="20"/>
                <w:szCs w:val="20"/>
              </w:rPr>
            </w:pPr>
            <w:r w:rsidRPr="00685E3F">
              <w:rPr>
                <w:rFonts w:ascii="Calibri" w:eastAsia="Times New Roman" w:hAnsi="Calibri" w:cs="Times New Roman"/>
                <w:color w:val="000000"/>
                <w:sz w:val="20"/>
                <w:szCs w:val="20"/>
              </w:rPr>
              <w:t>0.204</w:t>
            </w:r>
          </w:p>
        </w:tc>
      </w:tr>
    </w:tbl>
    <w:p w:rsidR="00685E3F" w:rsidRPr="00BC5E67" w:rsidRDefault="00685E3F" w:rsidP="002A2ABC">
      <w:pPr>
        <w:rPr>
          <w:b/>
          <w:sz w:val="28"/>
          <w:szCs w:val="28"/>
        </w:rPr>
        <w:sectPr w:rsidR="00685E3F"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BF3292" w:rsidRPr="00BF3292" w:rsidTr="00BF3292">
        <w:trPr>
          <w:trHeight w:val="1500"/>
          <w:jc w:val="center"/>
        </w:trPr>
        <w:tc>
          <w:tcPr>
            <w:tcW w:w="5500" w:type="dxa"/>
            <w:gridSpan w:val="5"/>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 xml:space="preserve">06602400 Annual exceedance probability of instantaneous peak discharges, in </w:t>
            </w:r>
            <w:r w:rsidR="000F1BEA">
              <w:rPr>
                <w:rFonts w:ascii="Calibri" w:eastAsia="Times New Roman" w:hAnsi="Calibri" w:cs="Times New Roman"/>
                <w:color w:val="000000"/>
              </w:rPr>
              <w:t>cubic feet per second (ft</w:t>
            </w:r>
            <w:r w:rsidR="000F1BEA">
              <w:rPr>
                <w:rFonts w:ascii="Calibri" w:eastAsia="Times New Roman" w:hAnsi="Calibri" w:cs="Times New Roman"/>
                <w:color w:val="000000"/>
                <w:vertAlign w:val="superscript"/>
              </w:rPr>
              <w:t>3</w:t>
            </w:r>
            <w:r w:rsidR="000F1BEA">
              <w:rPr>
                <w:rFonts w:ascii="Calibri" w:eastAsia="Times New Roman" w:hAnsi="Calibri" w:cs="Times New Roman"/>
                <w:color w:val="000000"/>
              </w:rPr>
              <w:t>/s</w:t>
            </w:r>
            <w:r w:rsidRPr="00BF3292">
              <w:rPr>
                <w:rFonts w:ascii="Calibri" w:eastAsia="Times New Roman" w:hAnsi="Calibri" w:cs="Times New Roman"/>
                <w:color w:val="000000"/>
              </w:rPr>
              <w:t>), based on the expected moments algorithm/multiple Grubbs-Beck analysis computed using a historical period length of 56 years (1958–2013)</w:t>
            </w:r>
            <w:r w:rsidRPr="00BF3292">
              <w:rPr>
                <w:rFonts w:ascii="Calibri" w:eastAsia="Times New Roman" w:hAnsi="Calibri" w:cs="Times New Roman"/>
                <w:color w:val="000000"/>
                <w:vertAlign w:val="superscript"/>
              </w:rPr>
              <w:t>a</w:t>
            </w:r>
          </w:p>
        </w:tc>
      </w:tr>
      <w:tr w:rsidR="00BF3292" w:rsidRPr="00BF3292" w:rsidTr="00BF3292">
        <w:trPr>
          <w:trHeight w:val="1853"/>
          <w:jc w:val="center"/>
        </w:trPr>
        <w:tc>
          <w:tcPr>
            <w:tcW w:w="1160"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BF3292" w:rsidRPr="00BF3292" w:rsidRDefault="000F1BEA" w:rsidP="00BF32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BF3292" w:rsidRPr="00BF329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95-percent lo</w:t>
            </w:r>
            <w:r w:rsidR="000F1BEA">
              <w:rPr>
                <w:rFonts w:ascii="Calibri" w:eastAsia="Times New Roman" w:hAnsi="Calibri" w:cs="Times New Roman"/>
                <w:color w:val="000000"/>
              </w:rPr>
              <w:t>wer confi-dence interval (ft</w:t>
            </w:r>
            <w:r w:rsidR="000F1BEA">
              <w:rPr>
                <w:rFonts w:ascii="Calibri" w:eastAsia="Times New Roman" w:hAnsi="Calibri" w:cs="Times New Roman"/>
                <w:color w:val="000000"/>
                <w:vertAlign w:val="superscript"/>
              </w:rPr>
              <w:t>3</w:t>
            </w:r>
            <w:r w:rsidR="000F1BEA">
              <w:rPr>
                <w:rFonts w:ascii="Calibri" w:eastAsia="Times New Roman" w:hAnsi="Calibri" w:cs="Times New Roman"/>
                <w:color w:val="000000"/>
              </w:rPr>
              <w:t>/s</w:t>
            </w:r>
            <w:r w:rsidRPr="00BF3292">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95-percent</w:t>
            </w:r>
            <w:r w:rsidR="000F1BEA">
              <w:rPr>
                <w:rFonts w:ascii="Calibri" w:eastAsia="Times New Roman" w:hAnsi="Calibri" w:cs="Times New Roman"/>
                <w:color w:val="000000"/>
              </w:rPr>
              <w:t xml:space="preserve"> upper confi-dence interval (ft</w:t>
            </w:r>
            <w:r w:rsidR="000F1BEA">
              <w:rPr>
                <w:rFonts w:ascii="Calibri" w:eastAsia="Times New Roman" w:hAnsi="Calibri" w:cs="Times New Roman"/>
                <w:color w:val="000000"/>
                <w:vertAlign w:val="superscript"/>
              </w:rPr>
              <w:t>3</w:t>
            </w:r>
            <w:r w:rsidR="000F1BEA">
              <w:rPr>
                <w:rFonts w:ascii="Calibri" w:eastAsia="Times New Roman" w:hAnsi="Calibri" w:cs="Times New Roman"/>
                <w:color w:val="000000"/>
              </w:rPr>
              <w:t>/s</w:t>
            </w:r>
            <w:r w:rsidRPr="00BF3292">
              <w:rPr>
                <w:rFonts w:ascii="Calibri" w:eastAsia="Times New Roman" w:hAnsi="Calibri" w:cs="Times New Roman"/>
                <w:color w:val="000000"/>
              </w:rPr>
              <w:t>)</w:t>
            </w:r>
          </w:p>
        </w:tc>
      </w:tr>
      <w:tr w:rsidR="00BF3292" w:rsidRPr="00BF3292" w:rsidTr="00BF3292">
        <w:trPr>
          <w:trHeight w:val="300"/>
          <w:jc w:val="center"/>
        </w:trPr>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5,200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4,270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6,250</w:t>
            </w:r>
          </w:p>
        </w:tc>
      </w:tr>
      <w:tr w:rsidR="00BF3292" w:rsidRPr="00BF3292" w:rsidTr="00BF3292">
        <w:trPr>
          <w:trHeight w:val="300"/>
          <w:jc w:val="center"/>
        </w:trPr>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8,800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7,360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10,700</w:t>
            </w:r>
          </w:p>
        </w:tc>
      </w:tr>
      <w:tr w:rsidR="00BF3292" w:rsidRPr="00BF3292" w:rsidTr="00BF3292">
        <w:trPr>
          <w:trHeight w:val="300"/>
          <w:jc w:val="center"/>
        </w:trPr>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11,300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9,380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14,100</w:t>
            </w:r>
          </w:p>
        </w:tc>
      </w:tr>
      <w:tr w:rsidR="00BF3292" w:rsidRPr="00BF3292" w:rsidTr="00BF3292">
        <w:trPr>
          <w:trHeight w:val="300"/>
          <w:jc w:val="center"/>
        </w:trPr>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14,300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11,700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19,300</w:t>
            </w:r>
          </w:p>
        </w:tc>
      </w:tr>
      <w:tr w:rsidR="00BF3292" w:rsidRPr="00BF3292" w:rsidTr="00BF3292">
        <w:trPr>
          <w:trHeight w:val="300"/>
          <w:jc w:val="center"/>
        </w:trPr>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16,500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13,000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23,600</w:t>
            </w:r>
          </w:p>
        </w:tc>
      </w:tr>
      <w:tr w:rsidR="00BF3292" w:rsidRPr="00BF3292" w:rsidTr="00BF3292">
        <w:trPr>
          <w:trHeight w:val="300"/>
          <w:jc w:val="center"/>
        </w:trPr>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18,700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14,200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28,300</w:t>
            </w:r>
          </w:p>
        </w:tc>
      </w:tr>
      <w:tr w:rsidR="00BF3292" w:rsidRPr="00BF3292" w:rsidTr="00BF3292">
        <w:trPr>
          <w:trHeight w:val="300"/>
          <w:jc w:val="center"/>
        </w:trPr>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20,700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15,100</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33,400</w:t>
            </w:r>
          </w:p>
        </w:tc>
      </w:tr>
      <w:tr w:rsidR="00BF3292" w:rsidRPr="00BF3292" w:rsidTr="00BF3292">
        <w:trPr>
          <w:trHeight w:val="300"/>
          <w:jc w:val="center"/>
        </w:trPr>
        <w:tc>
          <w:tcPr>
            <w:tcW w:w="116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23,400</w:t>
            </w:r>
          </w:p>
        </w:tc>
        <w:tc>
          <w:tcPr>
            <w:tcW w:w="106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16,200</w:t>
            </w:r>
          </w:p>
        </w:tc>
        <w:tc>
          <w:tcPr>
            <w:tcW w:w="106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41,100</w:t>
            </w:r>
          </w:p>
        </w:tc>
      </w:tr>
      <w:tr w:rsidR="00BF3292" w:rsidRPr="00BF3292" w:rsidTr="00BF3292">
        <w:trPr>
          <w:trHeight w:val="300"/>
          <w:jc w:val="center"/>
        </w:trPr>
        <w:tc>
          <w:tcPr>
            <w:tcW w:w="2320" w:type="dxa"/>
            <w:gridSpan w:val="2"/>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-0.232</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r>
      <w:tr w:rsidR="00BF3292" w:rsidRPr="00BF3292" w:rsidTr="00BF3292">
        <w:trPr>
          <w:trHeight w:val="300"/>
          <w:jc w:val="center"/>
        </w:trPr>
        <w:tc>
          <w:tcPr>
            <w:tcW w:w="2320" w:type="dxa"/>
            <w:gridSpan w:val="2"/>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0.012</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r>
      <w:tr w:rsidR="00BF3292" w:rsidRPr="00BF3292" w:rsidTr="00BF3292">
        <w:trPr>
          <w:trHeight w:val="300"/>
          <w:jc w:val="center"/>
        </w:trPr>
        <w:tc>
          <w:tcPr>
            <w:tcW w:w="2320" w:type="dxa"/>
            <w:gridSpan w:val="2"/>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1958</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r>
      <w:tr w:rsidR="00BF3292" w:rsidRPr="00BF3292" w:rsidTr="00BF3292">
        <w:trPr>
          <w:trHeight w:val="300"/>
          <w:jc w:val="center"/>
        </w:trPr>
        <w:tc>
          <w:tcPr>
            <w:tcW w:w="2320" w:type="dxa"/>
            <w:gridSpan w:val="2"/>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r>
      <w:tr w:rsidR="00BF3292" w:rsidRPr="00BF3292" w:rsidTr="00BF3292">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56</w:t>
            </w:r>
          </w:p>
        </w:tc>
        <w:tc>
          <w:tcPr>
            <w:tcW w:w="106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 </w:t>
            </w:r>
          </w:p>
        </w:tc>
      </w:tr>
      <w:tr w:rsidR="00BF3292" w:rsidRPr="00BF3292" w:rsidTr="00BF3292">
        <w:trPr>
          <w:trHeight w:val="1500"/>
          <w:jc w:val="center"/>
        </w:trPr>
        <w:tc>
          <w:tcPr>
            <w:tcW w:w="5500" w:type="dxa"/>
            <w:gridSpan w:val="5"/>
            <w:tcBorders>
              <w:top w:val="single" w:sz="4" w:space="0" w:color="auto"/>
              <w:left w:val="nil"/>
              <w:bottom w:val="nil"/>
              <w:right w:val="nil"/>
            </w:tcBorders>
            <w:shd w:val="clear" w:color="auto" w:fill="auto"/>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vertAlign w:val="superscript"/>
              </w:rPr>
              <w:t>a</w:t>
            </w:r>
            <w:r w:rsidRPr="00BF3292">
              <w:rPr>
                <w:rFonts w:ascii="Calibri" w:eastAsia="Times New Roman" w:hAnsi="Calibri" w:cs="Times New Roman"/>
                <w:color w:val="000000"/>
              </w:rPr>
              <w:t>Weighted Independent Estimates were not computed because regional regression equations are not considered applicable due to diversion from Little Sioux River through upstream equalizer ditch. Statistics computed for record collected since February 1958.</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BF3292" w:rsidRDefault="00BF3292" w:rsidP="00DE6A15">
      <w:pPr>
        <w:rPr>
          <w:sz w:val="24"/>
          <w:szCs w:val="24"/>
        </w:rPr>
      </w:pPr>
    </w:p>
    <w:p w:rsidR="00BF3292" w:rsidRDefault="00BF3292" w:rsidP="00DE6A15">
      <w:pPr>
        <w:rPr>
          <w:sz w:val="24"/>
          <w:szCs w:val="24"/>
        </w:rPr>
      </w:pPr>
    </w:p>
    <w:p w:rsidR="00BF3292" w:rsidRDefault="00BF3292" w:rsidP="00DE6A15">
      <w:pPr>
        <w:rPr>
          <w:sz w:val="24"/>
          <w:szCs w:val="24"/>
        </w:rPr>
      </w:pPr>
    </w:p>
    <w:p w:rsidR="00D858AC" w:rsidRDefault="00D858AC" w:rsidP="00DE6A15">
      <w:pPr>
        <w:rPr>
          <w:sz w:val="24"/>
          <w:szCs w:val="24"/>
        </w:rPr>
      </w:pPr>
    </w:p>
    <w:p w:rsidR="00A334EC" w:rsidRPr="00BF3292" w:rsidRDefault="00A334EC" w:rsidP="003807C2">
      <w:pPr>
        <w:rPr>
          <w:sz w:val="10"/>
          <w:szCs w:val="10"/>
        </w:rPr>
      </w:pPr>
    </w:p>
    <w:tbl>
      <w:tblPr>
        <w:tblW w:w="7005" w:type="dxa"/>
        <w:jc w:val="center"/>
        <w:tblInd w:w="93" w:type="dxa"/>
        <w:tblLook w:val="04A0" w:firstRow="1" w:lastRow="0" w:firstColumn="1" w:lastColumn="0" w:noHBand="0" w:noVBand="1"/>
      </w:tblPr>
      <w:tblGrid>
        <w:gridCol w:w="1338"/>
        <w:gridCol w:w="1001"/>
        <w:gridCol w:w="1282"/>
        <w:gridCol w:w="938"/>
        <w:gridCol w:w="833"/>
        <w:gridCol w:w="811"/>
        <w:gridCol w:w="802"/>
      </w:tblGrid>
      <w:tr w:rsidR="00BF3292" w:rsidRPr="00BF3292" w:rsidTr="00BF3292">
        <w:trPr>
          <w:trHeight w:val="600"/>
          <w:jc w:val="center"/>
        </w:trPr>
        <w:tc>
          <w:tcPr>
            <w:tcW w:w="7005" w:type="dxa"/>
            <w:gridSpan w:val="7"/>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06602400 Annual exceedance probability of high discharges, based on 1959–2013 period of record (55 years)</w:t>
            </w:r>
            <w:r w:rsidRPr="00BF3292">
              <w:rPr>
                <w:rFonts w:ascii="Calibri" w:eastAsia="Times New Roman" w:hAnsi="Calibri" w:cs="Times New Roman"/>
                <w:color w:val="000000"/>
                <w:vertAlign w:val="superscript"/>
              </w:rPr>
              <w:t>a</w:t>
            </w:r>
          </w:p>
        </w:tc>
      </w:tr>
      <w:tr w:rsidR="00BF3292" w:rsidRPr="00BF3292" w:rsidTr="00BF3292">
        <w:trPr>
          <w:trHeight w:val="675"/>
          <w:jc w:val="center"/>
        </w:trPr>
        <w:tc>
          <w:tcPr>
            <w:tcW w:w="1338" w:type="dxa"/>
            <w:vMerge w:val="restart"/>
            <w:tcBorders>
              <w:top w:val="nil"/>
              <w:left w:val="nil"/>
              <w:bottom w:val="single" w:sz="4" w:space="0" w:color="000000"/>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Annual exceed-ance probability</w:t>
            </w:r>
          </w:p>
        </w:tc>
        <w:tc>
          <w:tcPr>
            <w:tcW w:w="1001" w:type="dxa"/>
            <w:vMerge w:val="restart"/>
            <w:tcBorders>
              <w:top w:val="nil"/>
              <w:left w:val="nil"/>
              <w:bottom w:val="single" w:sz="4" w:space="0" w:color="000000"/>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Recur-rence interval (years)</w:t>
            </w:r>
          </w:p>
        </w:tc>
        <w:tc>
          <w:tcPr>
            <w:tcW w:w="4666" w:type="dxa"/>
            <w:gridSpan w:val="5"/>
            <w:tcBorders>
              <w:top w:val="single" w:sz="4" w:space="0" w:color="auto"/>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Maximum average discharge (cubic feet per second) for indicated number of consecutive days</w:t>
            </w:r>
          </w:p>
        </w:tc>
      </w:tr>
      <w:tr w:rsidR="00BF3292" w:rsidRPr="00BF3292" w:rsidTr="00BF3292">
        <w:trPr>
          <w:trHeight w:val="495"/>
          <w:jc w:val="center"/>
        </w:trPr>
        <w:tc>
          <w:tcPr>
            <w:tcW w:w="1338" w:type="dxa"/>
            <w:vMerge/>
            <w:tcBorders>
              <w:top w:val="nil"/>
              <w:left w:val="nil"/>
              <w:bottom w:val="single" w:sz="4" w:space="0" w:color="000000"/>
              <w:right w:val="nil"/>
            </w:tcBorders>
            <w:vAlign w:val="center"/>
            <w:hideMark/>
          </w:tcPr>
          <w:p w:rsidR="00BF3292" w:rsidRPr="00BF3292" w:rsidRDefault="00BF3292" w:rsidP="00BF3292">
            <w:pPr>
              <w:spacing w:after="0" w:line="240" w:lineRule="auto"/>
              <w:rPr>
                <w:rFonts w:ascii="Calibri" w:eastAsia="Times New Roman" w:hAnsi="Calibri" w:cs="Times New Roman"/>
                <w:color w:val="000000"/>
              </w:rPr>
            </w:pPr>
          </w:p>
        </w:tc>
        <w:tc>
          <w:tcPr>
            <w:tcW w:w="1001" w:type="dxa"/>
            <w:vMerge/>
            <w:tcBorders>
              <w:top w:val="nil"/>
              <w:left w:val="nil"/>
              <w:bottom w:val="single" w:sz="4" w:space="0" w:color="000000"/>
              <w:right w:val="nil"/>
            </w:tcBorders>
            <w:vAlign w:val="center"/>
            <w:hideMark/>
          </w:tcPr>
          <w:p w:rsidR="00BF3292" w:rsidRPr="00BF3292" w:rsidRDefault="00BF3292" w:rsidP="00BF3292">
            <w:pPr>
              <w:spacing w:after="0" w:line="240" w:lineRule="auto"/>
              <w:rPr>
                <w:rFonts w:ascii="Calibri" w:eastAsia="Times New Roman" w:hAnsi="Calibri" w:cs="Times New Roman"/>
                <w:color w:val="000000"/>
              </w:rPr>
            </w:pPr>
          </w:p>
        </w:tc>
        <w:tc>
          <w:tcPr>
            <w:tcW w:w="1282"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3</w:t>
            </w:r>
          </w:p>
        </w:tc>
        <w:tc>
          <w:tcPr>
            <w:tcW w:w="833"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7</w:t>
            </w:r>
          </w:p>
        </w:tc>
        <w:tc>
          <w:tcPr>
            <w:tcW w:w="811"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15</w:t>
            </w:r>
          </w:p>
        </w:tc>
        <w:tc>
          <w:tcPr>
            <w:tcW w:w="802"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30</w:t>
            </w:r>
          </w:p>
        </w:tc>
      </w:tr>
      <w:tr w:rsidR="00BF3292" w:rsidRPr="00BF3292" w:rsidTr="00BF3292">
        <w:trPr>
          <w:trHeight w:val="300"/>
          <w:jc w:val="center"/>
        </w:trPr>
        <w:tc>
          <w:tcPr>
            <w:tcW w:w="13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0.990</w:t>
            </w:r>
          </w:p>
        </w:tc>
        <w:tc>
          <w:tcPr>
            <w:tcW w:w="100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1.01</w:t>
            </w:r>
          </w:p>
        </w:tc>
        <w:tc>
          <w:tcPr>
            <w:tcW w:w="128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615</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419</w:t>
            </w:r>
          </w:p>
        </w:tc>
        <w:tc>
          <w:tcPr>
            <w:tcW w:w="83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255</w:t>
            </w:r>
          </w:p>
        </w:tc>
        <w:tc>
          <w:tcPr>
            <w:tcW w:w="81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167</w:t>
            </w:r>
          </w:p>
        </w:tc>
        <w:tc>
          <w:tcPr>
            <w:tcW w:w="8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127</w:t>
            </w:r>
          </w:p>
        </w:tc>
      </w:tr>
      <w:tr w:rsidR="00BF3292" w:rsidRPr="00BF3292" w:rsidTr="00BF3292">
        <w:trPr>
          <w:trHeight w:val="300"/>
          <w:jc w:val="center"/>
        </w:trPr>
        <w:tc>
          <w:tcPr>
            <w:tcW w:w="13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0.950</w:t>
            </w:r>
          </w:p>
        </w:tc>
        <w:tc>
          <w:tcPr>
            <w:tcW w:w="100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1.05</w:t>
            </w:r>
          </w:p>
        </w:tc>
        <w:tc>
          <w:tcPr>
            <w:tcW w:w="128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1,160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804</w:t>
            </w:r>
          </w:p>
        </w:tc>
        <w:tc>
          <w:tcPr>
            <w:tcW w:w="83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487</w:t>
            </w:r>
          </w:p>
        </w:tc>
        <w:tc>
          <w:tcPr>
            <w:tcW w:w="81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320</w:t>
            </w:r>
          </w:p>
        </w:tc>
        <w:tc>
          <w:tcPr>
            <w:tcW w:w="8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242</w:t>
            </w:r>
          </w:p>
        </w:tc>
      </w:tr>
      <w:tr w:rsidR="00BF3292" w:rsidRPr="00BF3292" w:rsidTr="00BF3292">
        <w:trPr>
          <w:trHeight w:val="300"/>
          <w:jc w:val="center"/>
        </w:trPr>
        <w:tc>
          <w:tcPr>
            <w:tcW w:w="13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0.900</w:t>
            </w:r>
          </w:p>
        </w:tc>
        <w:tc>
          <w:tcPr>
            <w:tcW w:w="100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1.11</w:t>
            </w:r>
          </w:p>
        </w:tc>
        <w:tc>
          <w:tcPr>
            <w:tcW w:w="128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1,590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1,110</w:t>
            </w:r>
          </w:p>
        </w:tc>
        <w:tc>
          <w:tcPr>
            <w:tcW w:w="83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677</w:t>
            </w:r>
          </w:p>
        </w:tc>
        <w:tc>
          <w:tcPr>
            <w:tcW w:w="81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445</w:t>
            </w:r>
          </w:p>
        </w:tc>
        <w:tc>
          <w:tcPr>
            <w:tcW w:w="8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334</w:t>
            </w:r>
          </w:p>
        </w:tc>
      </w:tr>
      <w:tr w:rsidR="00BF3292" w:rsidRPr="00BF3292" w:rsidTr="00BF3292">
        <w:trPr>
          <w:trHeight w:val="300"/>
          <w:jc w:val="center"/>
        </w:trPr>
        <w:tc>
          <w:tcPr>
            <w:tcW w:w="13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0.800</w:t>
            </w:r>
          </w:p>
        </w:tc>
        <w:tc>
          <w:tcPr>
            <w:tcW w:w="100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1.25</w:t>
            </w:r>
          </w:p>
        </w:tc>
        <w:tc>
          <w:tcPr>
            <w:tcW w:w="128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2,270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1,610</w:t>
            </w:r>
          </w:p>
        </w:tc>
        <w:tc>
          <w:tcPr>
            <w:tcW w:w="83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993</w:t>
            </w:r>
          </w:p>
        </w:tc>
        <w:tc>
          <w:tcPr>
            <w:tcW w:w="81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652</w:t>
            </w:r>
          </w:p>
        </w:tc>
        <w:tc>
          <w:tcPr>
            <w:tcW w:w="8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482</w:t>
            </w:r>
          </w:p>
        </w:tc>
      </w:tr>
      <w:tr w:rsidR="00BF3292" w:rsidRPr="00BF3292" w:rsidTr="00BF3292">
        <w:trPr>
          <w:trHeight w:val="300"/>
          <w:jc w:val="center"/>
        </w:trPr>
        <w:tc>
          <w:tcPr>
            <w:tcW w:w="13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0.500</w:t>
            </w:r>
          </w:p>
        </w:tc>
        <w:tc>
          <w:tcPr>
            <w:tcW w:w="10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w:t>
            </w:r>
          </w:p>
        </w:tc>
        <w:tc>
          <w:tcPr>
            <w:tcW w:w="128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4,200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3,080</w:t>
            </w:r>
          </w:p>
        </w:tc>
        <w:tc>
          <w:tcPr>
            <w:tcW w:w="83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1,980</w:t>
            </w:r>
          </w:p>
        </w:tc>
        <w:tc>
          <w:tcPr>
            <w:tcW w:w="81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1,300</w:t>
            </w:r>
          </w:p>
        </w:tc>
        <w:tc>
          <w:tcPr>
            <w:tcW w:w="8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917</w:t>
            </w:r>
          </w:p>
        </w:tc>
      </w:tr>
      <w:tr w:rsidR="00BF3292" w:rsidRPr="00BF3292" w:rsidTr="00BF3292">
        <w:trPr>
          <w:trHeight w:val="300"/>
          <w:jc w:val="center"/>
        </w:trPr>
        <w:tc>
          <w:tcPr>
            <w:tcW w:w="13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0.200</w:t>
            </w:r>
          </w:p>
        </w:tc>
        <w:tc>
          <w:tcPr>
            <w:tcW w:w="10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5</w:t>
            </w:r>
          </w:p>
        </w:tc>
        <w:tc>
          <w:tcPr>
            <w:tcW w:w="128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7,120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5,430</w:t>
            </w:r>
          </w:p>
        </w:tc>
        <w:tc>
          <w:tcPr>
            <w:tcW w:w="83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3,730</w:t>
            </w:r>
          </w:p>
        </w:tc>
        <w:tc>
          <w:tcPr>
            <w:tcW w:w="81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2,440</w:t>
            </w:r>
          </w:p>
        </w:tc>
        <w:tc>
          <w:tcPr>
            <w:tcW w:w="8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1,620</w:t>
            </w:r>
          </w:p>
        </w:tc>
      </w:tr>
      <w:tr w:rsidR="00BF3292" w:rsidRPr="00BF3292" w:rsidTr="00BF3292">
        <w:trPr>
          <w:trHeight w:val="300"/>
          <w:jc w:val="center"/>
        </w:trPr>
        <w:tc>
          <w:tcPr>
            <w:tcW w:w="13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0.100</w:t>
            </w:r>
          </w:p>
        </w:tc>
        <w:tc>
          <w:tcPr>
            <w:tcW w:w="10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10</w:t>
            </w:r>
          </w:p>
        </w:tc>
        <w:tc>
          <w:tcPr>
            <w:tcW w:w="128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9,090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7,080</w:t>
            </w:r>
          </w:p>
        </w:tc>
        <w:tc>
          <w:tcPr>
            <w:tcW w:w="83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5,090</w:t>
            </w:r>
          </w:p>
        </w:tc>
        <w:tc>
          <w:tcPr>
            <w:tcW w:w="81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3,310</w:t>
            </w:r>
          </w:p>
        </w:tc>
        <w:tc>
          <w:tcPr>
            <w:tcW w:w="8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2,110</w:t>
            </w:r>
          </w:p>
        </w:tc>
      </w:tr>
      <w:tr w:rsidR="00BF3292" w:rsidRPr="00BF3292" w:rsidTr="00BF3292">
        <w:trPr>
          <w:trHeight w:val="300"/>
          <w:jc w:val="center"/>
        </w:trPr>
        <w:tc>
          <w:tcPr>
            <w:tcW w:w="13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0.040</w:t>
            </w:r>
          </w:p>
        </w:tc>
        <w:tc>
          <w:tcPr>
            <w:tcW w:w="10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25</w:t>
            </w:r>
          </w:p>
        </w:tc>
        <w:tc>
          <w:tcPr>
            <w:tcW w:w="128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11,500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9,200</w:t>
            </w:r>
          </w:p>
        </w:tc>
        <w:tc>
          <w:tcPr>
            <w:tcW w:w="83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6,960</w:t>
            </w:r>
          </w:p>
        </w:tc>
        <w:tc>
          <w:tcPr>
            <w:tcW w:w="81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4,520</w:t>
            </w:r>
          </w:p>
        </w:tc>
        <w:tc>
          <w:tcPr>
            <w:tcW w:w="8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2,760</w:t>
            </w:r>
          </w:p>
        </w:tc>
      </w:tr>
      <w:tr w:rsidR="00BF3292" w:rsidRPr="00BF3292" w:rsidTr="00BF3292">
        <w:trPr>
          <w:trHeight w:val="300"/>
          <w:jc w:val="center"/>
        </w:trPr>
        <w:tc>
          <w:tcPr>
            <w:tcW w:w="13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0.020</w:t>
            </w:r>
          </w:p>
        </w:tc>
        <w:tc>
          <w:tcPr>
            <w:tcW w:w="10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50</w:t>
            </w:r>
          </w:p>
        </w:tc>
        <w:tc>
          <w:tcPr>
            <w:tcW w:w="128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13,300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10,800</w:t>
            </w:r>
          </w:p>
        </w:tc>
        <w:tc>
          <w:tcPr>
            <w:tcW w:w="83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8,460</w:t>
            </w:r>
          </w:p>
        </w:tc>
        <w:tc>
          <w:tcPr>
            <w:tcW w:w="81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5,470</w:t>
            </w:r>
          </w:p>
        </w:tc>
        <w:tc>
          <w:tcPr>
            <w:tcW w:w="8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3,230</w:t>
            </w:r>
          </w:p>
        </w:tc>
      </w:tr>
      <w:tr w:rsidR="00BF3292" w:rsidRPr="00BF3292" w:rsidTr="00BF3292">
        <w:trPr>
          <w:trHeight w:val="300"/>
          <w:jc w:val="center"/>
        </w:trPr>
        <w:tc>
          <w:tcPr>
            <w:tcW w:w="13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0.010</w:t>
            </w:r>
          </w:p>
        </w:tc>
        <w:tc>
          <w:tcPr>
            <w:tcW w:w="10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100</w:t>
            </w:r>
          </w:p>
        </w:tc>
        <w:tc>
          <w:tcPr>
            <w:tcW w:w="128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14,900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12,300</w:t>
            </w:r>
          </w:p>
        </w:tc>
        <w:tc>
          <w:tcPr>
            <w:tcW w:w="83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10,000</w:t>
            </w:r>
          </w:p>
        </w:tc>
        <w:tc>
          <w:tcPr>
            <w:tcW w:w="81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6,470</w:t>
            </w:r>
          </w:p>
        </w:tc>
        <w:tc>
          <w:tcPr>
            <w:tcW w:w="8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3,710</w:t>
            </w:r>
          </w:p>
        </w:tc>
      </w:tr>
      <w:tr w:rsidR="00BF3292" w:rsidRPr="00BF3292" w:rsidTr="00BF3292">
        <w:trPr>
          <w:trHeight w:val="300"/>
          <w:jc w:val="center"/>
        </w:trPr>
        <w:tc>
          <w:tcPr>
            <w:tcW w:w="13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0.005</w:t>
            </w:r>
          </w:p>
        </w:tc>
        <w:tc>
          <w:tcPr>
            <w:tcW w:w="10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200</w:t>
            </w:r>
          </w:p>
        </w:tc>
        <w:tc>
          <w:tcPr>
            <w:tcW w:w="128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16,500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13,800</w:t>
            </w:r>
          </w:p>
        </w:tc>
        <w:tc>
          <w:tcPr>
            <w:tcW w:w="83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11,600</w:t>
            </w:r>
          </w:p>
        </w:tc>
        <w:tc>
          <w:tcPr>
            <w:tcW w:w="81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7,500</w:t>
            </w:r>
          </w:p>
        </w:tc>
        <w:tc>
          <w:tcPr>
            <w:tcW w:w="8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4,170</w:t>
            </w:r>
          </w:p>
        </w:tc>
      </w:tr>
      <w:tr w:rsidR="00BF3292" w:rsidRPr="00BF3292" w:rsidTr="00BF3292">
        <w:trPr>
          <w:trHeight w:val="300"/>
          <w:jc w:val="center"/>
        </w:trPr>
        <w:tc>
          <w:tcPr>
            <w:tcW w:w="133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0.002</w:t>
            </w:r>
          </w:p>
        </w:tc>
        <w:tc>
          <w:tcPr>
            <w:tcW w:w="1001" w:type="dxa"/>
            <w:tcBorders>
              <w:top w:val="nil"/>
              <w:left w:val="nil"/>
              <w:bottom w:val="single" w:sz="4" w:space="0" w:color="auto"/>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500</w:t>
            </w:r>
          </w:p>
        </w:tc>
        <w:tc>
          <w:tcPr>
            <w:tcW w:w="1282"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18,600</w:t>
            </w:r>
          </w:p>
        </w:tc>
        <w:tc>
          <w:tcPr>
            <w:tcW w:w="93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15,800</w:t>
            </w:r>
          </w:p>
        </w:tc>
        <w:tc>
          <w:tcPr>
            <w:tcW w:w="833"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13,900</w:t>
            </w:r>
          </w:p>
        </w:tc>
        <w:tc>
          <w:tcPr>
            <w:tcW w:w="811"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8,910</w:t>
            </w:r>
          </w:p>
        </w:tc>
        <w:tc>
          <w:tcPr>
            <w:tcW w:w="802"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4,780</w:t>
            </w:r>
          </w:p>
        </w:tc>
      </w:tr>
      <w:tr w:rsidR="00BF3292" w:rsidRPr="00BF3292" w:rsidTr="00BF3292">
        <w:trPr>
          <w:trHeight w:val="300"/>
          <w:jc w:val="center"/>
        </w:trPr>
        <w:tc>
          <w:tcPr>
            <w:tcW w:w="2339" w:type="dxa"/>
            <w:gridSpan w:val="2"/>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Kentau statistic</w:t>
            </w:r>
          </w:p>
        </w:tc>
        <w:tc>
          <w:tcPr>
            <w:tcW w:w="128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-0.209</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-0.152</w:t>
            </w:r>
          </w:p>
        </w:tc>
        <w:tc>
          <w:tcPr>
            <w:tcW w:w="83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-0.130</w:t>
            </w:r>
          </w:p>
        </w:tc>
        <w:tc>
          <w:tcPr>
            <w:tcW w:w="81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-0.092</w:t>
            </w:r>
          </w:p>
        </w:tc>
        <w:tc>
          <w:tcPr>
            <w:tcW w:w="8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-0.038</w:t>
            </w:r>
          </w:p>
        </w:tc>
      </w:tr>
      <w:tr w:rsidR="00BF3292" w:rsidRPr="00BF3292" w:rsidTr="00BF3292">
        <w:trPr>
          <w:trHeight w:val="300"/>
          <w:jc w:val="center"/>
        </w:trPr>
        <w:tc>
          <w:tcPr>
            <w:tcW w:w="2339" w:type="dxa"/>
            <w:gridSpan w:val="2"/>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P-value</w:t>
            </w:r>
          </w:p>
        </w:tc>
        <w:tc>
          <w:tcPr>
            <w:tcW w:w="1282"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0.025</w:t>
            </w:r>
          </w:p>
        </w:tc>
        <w:tc>
          <w:tcPr>
            <w:tcW w:w="93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0.104</w:t>
            </w:r>
          </w:p>
        </w:tc>
        <w:tc>
          <w:tcPr>
            <w:tcW w:w="833"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0.163</w:t>
            </w:r>
          </w:p>
        </w:tc>
        <w:tc>
          <w:tcPr>
            <w:tcW w:w="811"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0.324</w:t>
            </w:r>
          </w:p>
        </w:tc>
        <w:tc>
          <w:tcPr>
            <w:tcW w:w="802"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0.684</w:t>
            </w:r>
          </w:p>
        </w:tc>
      </w:tr>
      <w:tr w:rsidR="00BF3292" w:rsidRPr="00BF3292" w:rsidTr="00BF3292">
        <w:trPr>
          <w:trHeight w:val="345"/>
          <w:jc w:val="center"/>
        </w:trPr>
        <w:tc>
          <w:tcPr>
            <w:tcW w:w="7005" w:type="dxa"/>
            <w:gridSpan w:val="7"/>
            <w:tcBorders>
              <w:top w:val="single" w:sz="4" w:space="0" w:color="auto"/>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vertAlign w:val="superscript"/>
              </w:rPr>
              <w:t>a</w:t>
            </w:r>
            <w:r w:rsidRPr="00BF3292">
              <w:rPr>
                <w:rFonts w:ascii="Calibri" w:eastAsia="Times New Roman" w:hAnsi="Calibri" w:cs="Times New Roman"/>
                <w:color w:val="000000"/>
              </w:rPr>
              <w:t>Statistics computed for record collected since February 1958.</w:t>
            </w:r>
          </w:p>
        </w:tc>
      </w:tr>
    </w:tbl>
    <w:p w:rsidR="00290E10" w:rsidRPr="00BF3292" w:rsidRDefault="00290E10" w:rsidP="00567261">
      <w:pPr>
        <w:jc w:val="center"/>
        <w:rPr>
          <w:sz w:val="6"/>
          <w:szCs w:val="6"/>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BF3292" w:rsidRPr="00BF3292" w:rsidTr="00BF3292">
        <w:trPr>
          <w:trHeight w:val="600"/>
          <w:jc w:val="center"/>
        </w:trPr>
        <w:tc>
          <w:tcPr>
            <w:tcW w:w="1263"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06602400 Annual nonexceedance probability of low discharges, based on April 1958 to March 2013 period of record (55 years)</w:t>
            </w:r>
          </w:p>
        </w:tc>
        <w:tc>
          <w:tcPr>
            <w:tcW w:w="703"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 </w:t>
            </w:r>
          </w:p>
        </w:tc>
      </w:tr>
      <w:tr w:rsidR="00BF3292" w:rsidRPr="00BF3292" w:rsidTr="00BF3292">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Minimum average discharge (cubic feet per second)                                                                                    for indicated number of consecutive days</w:t>
            </w:r>
          </w:p>
        </w:tc>
      </w:tr>
      <w:tr w:rsidR="00BF3292" w:rsidRPr="00BF3292" w:rsidTr="00BF3292">
        <w:trPr>
          <w:trHeight w:val="495"/>
          <w:jc w:val="center"/>
        </w:trPr>
        <w:tc>
          <w:tcPr>
            <w:tcW w:w="1263" w:type="dxa"/>
            <w:vMerge/>
            <w:tcBorders>
              <w:top w:val="nil"/>
              <w:left w:val="nil"/>
              <w:bottom w:val="single" w:sz="4" w:space="0" w:color="000000"/>
              <w:right w:val="nil"/>
            </w:tcBorders>
            <w:vAlign w:val="center"/>
            <w:hideMark/>
          </w:tcPr>
          <w:p w:rsidR="00BF3292" w:rsidRPr="00BF3292" w:rsidRDefault="00BF3292" w:rsidP="00BF3292">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BF3292" w:rsidRPr="00BF3292" w:rsidRDefault="00BF3292" w:rsidP="00BF3292">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183</w:t>
            </w:r>
          </w:p>
        </w:tc>
      </w:tr>
      <w:tr w:rsidR="00BF3292" w:rsidRPr="00BF3292" w:rsidTr="00BF3292">
        <w:trPr>
          <w:trHeight w:val="300"/>
          <w:jc w:val="center"/>
        </w:trPr>
        <w:tc>
          <w:tcPr>
            <w:tcW w:w="126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8.5</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15</w:t>
            </w:r>
          </w:p>
        </w:tc>
        <w:tc>
          <w:tcPr>
            <w:tcW w:w="70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17</w:t>
            </w:r>
          </w:p>
        </w:tc>
      </w:tr>
      <w:tr w:rsidR="00BF3292" w:rsidRPr="00BF3292" w:rsidTr="00BF3292">
        <w:trPr>
          <w:trHeight w:val="300"/>
          <w:jc w:val="center"/>
        </w:trPr>
        <w:tc>
          <w:tcPr>
            <w:tcW w:w="126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w:t>
            </w:r>
          </w:p>
        </w:tc>
        <w:tc>
          <w:tcPr>
            <w:tcW w:w="70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21</w:t>
            </w:r>
          </w:p>
        </w:tc>
      </w:tr>
      <w:tr w:rsidR="00BF3292" w:rsidRPr="00BF3292" w:rsidTr="00BF3292">
        <w:trPr>
          <w:trHeight w:val="300"/>
          <w:jc w:val="center"/>
        </w:trPr>
        <w:tc>
          <w:tcPr>
            <w:tcW w:w="126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27</w:t>
            </w:r>
          </w:p>
        </w:tc>
        <w:tc>
          <w:tcPr>
            <w:tcW w:w="70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30</w:t>
            </w:r>
          </w:p>
        </w:tc>
      </w:tr>
      <w:tr w:rsidR="00BF3292" w:rsidRPr="00BF3292" w:rsidTr="00BF3292">
        <w:trPr>
          <w:trHeight w:val="300"/>
          <w:jc w:val="center"/>
        </w:trPr>
        <w:tc>
          <w:tcPr>
            <w:tcW w:w="126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36</w:t>
            </w:r>
          </w:p>
        </w:tc>
        <w:tc>
          <w:tcPr>
            <w:tcW w:w="70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41</w:t>
            </w:r>
          </w:p>
        </w:tc>
      </w:tr>
      <w:tr w:rsidR="00BF3292" w:rsidRPr="00BF3292" w:rsidTr="00BF3292">
        <w:trPr>
          <w:trHeight w:val="300"/>
          <w:jc w:val="center"/>
        </w:trPr>
        <w:tc>
          <w:tcPr>
            <w:tcW w:w="126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51</w:t>
            </w:r>
          </w:p>
        </w:tc>
        <w:tc>
          <w:tcPr>
            <w:tcW w:w="70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59</w:t>
            </w:r>
          </w:p>
        </w:tc>
      </w:tr>
      <w:tr w:rsidR="00BF3292" w:rsidRPr="00BF3292" w:rsidTr="00BF3292">
        <w:trPr>
          <w:trHeight w:val="300"/>
          <w:jc w:val="center"/>
        </w:trPr>
        <w:tc>
          <w:tcPr>
            <w:tcW w:w="126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48</w:t>
            </w:r>
          </w:p>
        </w:tc>
        <w:tc>
          <w:tcPr>
            <w:tcW w:w="828"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96</w:t>
            </w:r>
          </w:p>
        </w:tc>
        <w:tc>
          <w:tcPr>
            <w:tcW w:w="70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112</w:t>
            </w:r>
          </w:p>
        </w:tc>
      </w:tr>
      <w:tr w:rsidR="00BF3292" w:rsidRPr="00BF3292" w:rsidTr="00BF3292">
        <w:trPr>
          <w:trHeight w:val="300"/>
          <w:jc w:val="center"/>
        </w:trPr>
        <w:tc>
          <w:tcPr>
            <w:tcW w:w="126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86</w:t>
            </w:r>
          </w:p>
        </w:tc>
        <w:tc>
          <w:tcPr>
            <w:tcW w:w="828" w:type="dxa"/>
            <w:tcBorders>
              <w:top w:val="nil"/>
              <w:left w:val="nil"/>
              <w:bottom w:val="nil"/>
              <w:right w:val="nil"/>
            </w:tcBorders>
            <w:shd w:val="clear" w:color="auto" w:fill="auto"/>
            <w:noWrap/>
            <w:vAlign w:val="bottom"/>
            <w:hideMark/>
          </w:tcPr>
          <w:p w:rsidR="00BF3292" w:rsidRPr="00BF3292" w:rsidRDefault="00BF3292" w:rsidP="00E731BD">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95</w:t>
            </w:r>
          </w:p>
        </w:tc>
        <w:tc>
          <w:tcPr>
            <w:tcW w:w="735"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103</w:t>
            </w:r>
          </w:p>
        </w:tc>
        <w:tc>
          <w:tcPr>
            <w:tcW w:w="735"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112</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125</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140</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158</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172</w:t>
            </w:r>
          </w:p>
        </w:tc>
        <w:tc>
          <w:tcPr>
            <w:tcW w:w="70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202</w:t>
            </w:r>
          </w:p>
        </w:tc>
      </w:tr>
      <w:tr w:rsidR="00BF3292" w:rsidRPr="00BF3292" w:rsidTr="00BF3292">
        <w:trPr>
          <w:trHeight w:val="300"/>
          <w:jc w:val="center"/>
        </w:trPr>
        <w:tc>
          <w:tcPr>
            <w:tcW w:w="126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115</w:t>
            </w:r>
          </w:p>
        </w:tc>
        <w:tc>
          <w:tcPr>
            <w:tcW w:w="828"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127</w:t>
            </w:r>
          </w:p>
        </w:tc>
        <w:tc>
          <w:tcPr>
            <w:tcW w:w="735"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139</w:t>
            </w:r>
          </w:p>
        </w:tc>
        <w:tc>
          <w:tcPr>
            <w:tcW w:w="735"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153</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171</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188</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211</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228</w:t>
            </w:r>
          </w:p>
        </w:tc>
        <w:tc>
          <w:tcPr>
            <w:tcW w:w="70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270</w:t>
            </w:r>
          </w:p>
        </w:tc>
      </w:tr>
      <w:tr w:rsidR="00BF3292" w:rsidRPr="00BF3292" w:rsidTr="00BF3292">
        <w:trPr>
          <w:trHeight w:val="300"/>
          <w:jc w:val="center"/>
        </w:trPr>
        <w:tc>
          <w:tcPr>
            <w:tcW w:w="126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156</w:t>
            </w:r>
          </w:p>
        </w:tc>
        <w:tc>
          <w:tcPr>
            <w:tcW w:w="828"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172</w:t>
            </w:r>
          </w:p>
        </w:tc>
        <w:tc>
          <w:tcPr>
            <w:tcW w:w="735"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191</w:t>
            </w:r>
          </w:p>
        </w:tc>
        <w:tc>
          <w:tcPr>
            <w:tcW w:w="735"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210</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236</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255</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283</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304</w:t>
            </w:r>
          </w:p>
        </w:tc>
        <w:tc>
          <w:tcPr>
            <w:tcW w:w="70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361</w:t>
            </w:r>
          </w:p>
        </w:tc>
      </w:tr>
      <w:tr w:rsidR="00BF3292" w:rsidRPr="00BF3292" w:rsidTr="00BF3292">
        <w:trPr>
          <w:trHeight w:val="300"/>
          <w:jc w:val="center"/>
        </w:trPr>
        <w:tc>
          <w:tcPr>
            <w:tcW w:w="126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188</w:t>
            </w:r>
          </w:p>
        </w:tc>
        <w:tc>
          <w:tcPr>
            <w:tcW w:w="828"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209</w:t>
            </w:r>
          </w:p>
        </w:tc>
        <w:tc>
          <w:tcPr>
            <w:tcW w:w="735"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232</w:t>
            </w:r>
          </w:p>
        </w:tc>
        <w:tc>
          <w:tcPr>
            <w:tcW w:w="735" w:type="dxa"/>
            <w:tcBorders>
              <w:top w:val="nil"/>
              <w:left w:val="nil"/>
              <w:bottom w:val="nil"/>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257</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289</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309</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339</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363</w:t>
            </w:r>
          </w:p>
        </w:tc>
        <w:tc>
          <w:tcPr>
            <w:tcW w:w="70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432</w:t>
            </w:r>
          </w:p>
        </w:tc>
      </w:tr>
      <w:tr w:rsidR="00BF3292" w:rsidRPr="00BF3292" w:rsidTr="00BF3292">
        <w:trPr>
          <w:trHeight w:val="300"/>
          <w:jc w:val="center"/>
        </w:trPr>
        <w:tc>
          <w:tcPr>
            <w:tcW w:w="1263"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BF3292" w:rsidRPr="00BF3292" w:rsidRDefault="00E731BD" w:rsidP="00E731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222</w:t>
            </w:r>
          </w:p>
        </w:tc>
        <w:tc>
          <w:tcPr>
            <w:tcW w:w="828" w:type="dxa"/>
            <w:tcBorders>
              <w:top w:val="nil"/>
              <w:left w:val="nil"/>
              <w:bottom w:val="single" w:sz="4" w:space="0" w:color="auto"/>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247</w:t>
            </w:r>
          </w:p>
        </w:tc>
        <w:tc>
          <w:tcPr>
            <w:tcW w:w="735" w:type="dxa"/>
            <w:tcBorders>
              <w:top w:val="nil"/>
              <w:left w:val="nil"/>
              <w:bottom w:val="single" w:sz="4" w:space="0" w:color="auto"/>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276</w:t>
            </w:r>
          </w:p>
        </w:tc>
        <w:tc>
          <w:tcPr>
            <w:tcW w:w="735" w:type="dxa"/>
            <w:tcBorders>
              <w:top w:val="nil"/>
              <w:left w:val="nil"/>
              <w:bottom w:val="single" w:sz="4" w:space="0" w:color="auto"/>
              <w:right w:val="nil"/>
            </w:tcBorders>
            <w:shd w:val="clear" w:color="auto" w:fill="auto"/>
            <w:noWrap/>
            <w:vAlign w:val="bottom"/>
            <w:hideMark/>
          </w:tcPr>
          <w:p w:rsidR="00BF3292" w:rsidRPr="00BF3292" w:rsidRDefault="00E731BD" w:rsidP="00E731B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307</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346</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365</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397</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423</w:t>
            </w:r>
          </w:p>
        </w:tc>
        <w:tc>
          <w:tcPr>
            <w:tcW w:w="703"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505</w:t>
            </w:r>
          </w:p>
        </w:tc>
      </w:tr>
      <w:tr w:rsidR="00BF3292" w:rsidRPr="00BF3292" w:rsidTr="00BF3292">
        <w:trPr>
          <w:trHeight w:val="300"/>
          <w:jc w:val="center"/>
        </w:trPr>
        <w:tc>
          <w:tcPr>
            <w:tcW w:w="2464" w:type="dxa"/>
            <w:gridSpan w:val="2"/>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0.479</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0.482</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0.495</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0.509</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0.500</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0.465</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0.430</w:t>
            </w:r>
          </w:p>
        </w:tc>
        <w:tc>
          <w:tcPr>
            <w:tcW w:w="73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0.426</w:t>
            </w:r>
          </w:p>
        </w:tc>
        <w:tc>
          <w:tcPr>
            <w:tcW w:w="70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0.363</w:t>
            </w:r>
          </w:p>
        </w:tc>
      </w:tr>
      <w:tr w:rsidR="00BF3292" w:rsidRPr="00BF3292" w:rsidTr="00BF3292">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03"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BF3292" w:rsidRPr="00BF3292" w:rsidTr="00BF3292">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06602400 Annual nonexceedance probability of seasonal low discharges, based on April 1958 to September 2013 period of record (55</w:t>
            </w:r>
            <w:r>
              <w:rPr>
                <w:rFonts w:ascii="Calibri" w:eastAsia="Times New Roman" w:hAnsi="Calibri" w:cs="Times New Roman"/>
                <w:color w:val="000000"/>
              </w:rPr>
              <w:t>–</w:t>
            </w:r>
            <w:r w:rsidRPr="00BF3292">
              <w:rPr>
                <w:rFonts w:ascii="Calibri" w:eastAsia="Times New Roman" w:hAnsi="Calibri" w:cs="Times New Roman"/>
                <w:color w:val="000000"/>
              </w:rPr>
              <w:t>56</w:t>
            </w:r>
            <w:r w:rsidRPr="00BF3292">
              <w:rPr>
                <w:rFonts w:ascii="Calibri" w:eastAsia="Times New Roman" w:hAnsi="Calibri" w:cs="Times New Roman"/>
                <w:color w:val="FF0000"/>
              </w:rPr>
              <w:t xml:space="preserve"> </w:t>
            </w:r>
            <w:r w:rsidRPr="00BF3292">
              <w:rPr>
                <w:rFonts w:ascii="Calibri" w:eastAsia="Times New Roman" w:hAnsi="Calibri" w:cs="Times New Roman"/>
                <w:color w:val="000000"/>
              </w:rPr>
              <w:t>years)</w:t>
            </w:r>
          </w:p>
        </w:tc>
      </w:tr>
      <w:tr w:rsidR="00BF3292" w:rsidRPr="00BF3292" w:rsidTr="00BF3292">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Minimum average discharge (cubic feet per second)                                                                          for indicated number of consecutive days</w:t>
            </w:r>
          </w:p>
        </w:tc>
      </w:tr>
      <w:tr w:rsidR="00BF3292" w:rsidRPr="00BF3292" w:rsidTr="00BF3292">
        <w:trPr>
          <w:trHeight w:val="495"/>
          <w:jc w:val="center"/>
        </w:trPr>
        <w:tc>
          <w:tcPr>
            <w:tcW w:w="1589" w:type="dxa"/>
            <w:vMerge/>
            <w:tcBorders>
              <w:top w:val="nil"/>
              <w:left w:val="nil"/>
              <w:bottom w:val="single" w:sz="4" w:space="0" w:color="000000"/>
              <w:right w:val="nil"/>
            </w:tcBorders>
            <w:vAlign w:val="center"/>
            <w:hideMark/>
          </w:tcPr>
          <w:p w:rsidR="00BF3292" w:rsidRPr="00BF3292" w:rsidRDefault="00BF3292" w:rsidP="00BF3292">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BF3292" w:rsidRPr="00BF3292" w:rsidRDefault="00BF3292" w:rsidP="00BF3292">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30</w:t>
            </w:r>
          </w:p>
        </w:tc>
      </w:tr>
      <w:tr w:rsidR="00BF3292" w:rsidRPr="00BF3292" w:rsidTr="00BF3292">
        <w:trPr>
          <w:trHeight w:val="300"/>
          <w:jc w:val="center"/>
        </w:trPr>
        <w:tc>
          <w:tcPr>
            <w:tcW w:w="1589" w:type="dxa"/>
            <w:tcBorders>
              <w:top w:val="nil"/>
              <w:left w:val="nil"/>
              <w:bottom w:val="nil"/>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April-May-June</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BF3292" w:rsidRPr="00BF3292" w:rsidRDefault="005D3D8A" w:rsidP="005D3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w:t>
            </w:r>
          </w:p>
        </w:tc>
        <w:tc>
          <w:tcPr>
            <w:tcW w:w="748" w:type="dxa"/>
            <w:tcBorders>
              <w:top w:val="nil"/>
              <w:left w:val="nil"/>
              <w:bottom w:val="nil"/>
              <w:right w:val="nil"/>
            </w:tcBorders>
            <w:shd w:val="clear" w:color="000000" w:fill="FFFFFF"/>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26</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BF3292" w:rsidRPr="00BF3292" w:rsidRDefault="005D3D8A" w:rsidP="005D3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w:t>
            </w:r>
          </w:p>
        </w:tc>
        <w:tc>
          <w:tcPr>
            <w:tcW w:w="748" w:type="dxa"/>
            <w:tcBorders>
              <w:top w:val="nil"/>
              <w:left w:val="nil"/>
              <w:bottom w:val="nil"/>
              <w:right w:val="nil"/>
            </w:tcBorders>
            <w:shd w:val="clear" w:color="000000" w:fill="FFFFFF"/>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23</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33</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BF3292" w:rsidRPr="00BF3292" w:rsidRDefault="005D3D8A" w:rsidP="005D3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29</w:t>
            </w:r>
          </w:p>
        </w:tc>
        <w:tc>
          <w:tcPr>
            <w:tcW w:w="748" w:type="dxa"/>
            <w:tcBorders>
              <w:top w:val="nil"/>
              <w:left w:val="nil"/>
              <w:bottom w:val="nil"/>
              <w:right w:val="nil"/>
            </w:tcBorders>
            <w:shd w:val="clear" w:color="000000" w:fill="FFFFFF"/>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34</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47</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BF3292" w:rsidRPr="00BF3292" w:rsidRDefault="005D3D8A" w:rsidP="005D3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41</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47</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65</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BF3292" w:rsidRPr="00BF3292" w:rsidRDefault="005D3D8A" w:rsidP="005D3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30</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63</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70</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94</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BF3292" w:rsidRPr="00BF3292" w:rsidRDefault="005D3D8A" w:rsidP="005D3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57</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69</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76</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131</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141</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156</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187</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99</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116</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127</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140</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250</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270</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298</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357</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129</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153</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169</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189</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338</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372</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413</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494</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168</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201</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226</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256</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457</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513</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577</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690</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198</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238</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270</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310</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548</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627</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712</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852</w:t>
            </w:r>
          </w:p>
        </w:tc>
      </w:tr>
      <w:tr w:rsidR="00BF3292" w:rsidRPr="00BF3292" w:rsidTr="00BF3292">
        <w:trPr>
          <w:trHeight w:val="300"/>
          <w:jc w:val="center"/>
        </w:trPr>
        <w:tc>
          <w:tcPr>
            <w:tcW w:w="1589"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227</w:t>
            </w:r>
          </w:p>
        </w:tc>
        <w:tc>
          <w:tcPr>
            <w:tcW w:w="82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275</w:t>
            </w:r>
          </w:p>
        </w:tc>
        <w:tc>
          <w:tcPr>
            <w:tcW w:w="71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315</w:t>
            </w:r>
          </w:p>
        </w:tc>
        <w:tc>
          <w:tcPr>
            <w:tcW w:w="71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365</w:t>
            </w:r>
          </w:p>
        </w:tc>
        <w:tc>
          <w:tcPr>
            <w:tcW w:w="266"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639</w:t>
            </w:r>
          </w:p>
        </w:tc>
        <w:tc>
          <w:tcPr>
            <w:tcW w:w="74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746</w:t>
            </w:r>
          </w:p>
        </w:tc>
        <w:tc>
          <w:tcPr>
            <w:tcW w:w="72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857</w:t>
            </w:r>
          </w:p>
        </w:tc>
        <w:tc>
          <w:tcPr>
            <w:tcW w:w="71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1,030</w:t>
            </w:r>
          </w:p>
        </w:tc>
      </w:tr>
      <w:tr w:rsidR="00BF3292" w:rsidRPr="00BF3292" w:rsidTr="00BF3292">
        <w:trPr>
          <w:trHeight w:val="300"/>
          <w:jc w:val="center"/>
        </w:trPr>
        <w:tc>
          <w:tcPr>
            <w:tcW w:w="2781" w:type="dxa"/>
            <w:gridSpan w:val="2"/>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0.427</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0.474</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0.469</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0.449</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0.423</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0.413</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0.408</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0.399</w:t>
            </w:r>
          </w:p>
        </w:tc>
      </w:tr>
      <w:tr w:rsidR="00BF3292" w:rsidRPr="00BF3292" w:rsidTr="00BF3292">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October-November-December</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BF3292" w:rsidRPr="00BF3292" w:rsidRDefault="005D3D8A" w:rsidP="005D3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w:t>
            </w:r>
          </w:p>
        </w:tc>
        <w:tc>
          <w:tcPr>
            <w:tcW w:w="828" w:type="dxa"/>
            <w:tcBorders>
              <w:top w:val="nil"/>
              <w:left w:val="nil"/>
              <w:bottom w:val="nil"/>
              <w:right w:val="nil"/>
            </w:tcBorders>
            <w:shd w:val="clear" w:color="000000" w:fill="FFFFFF"/>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BF3292" w:rsidRPr="00BF3292" w:rsidRDefault="005D3D8A" w:rsidP="005D3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15</w:t>
            </w:r>
          </w:p>
        </w:tc>
        <w:tc>
          <w:tcPr>
            <w:tcW w:w="828" w:type="dxa"/>
            <w:tcBorders>
              <w:top w:val="nil"/>
              <w:left w:val="nil"/>
              <w:bottom w:val="nil"/>
              <w:right w:val="nil"/>
            </w:tcBorders>
            <w:shd w:val="clear" w:color="000000" w:fill="FFFFFF"/>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17</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BF3292" w:rsidRPr="00BF3292" w:rsidRDefault="005D3D8A" w:rsidP="005D3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21</w:t>
            </w:r>
          </w:p>
        </w:tc>
        <w:tc>
          <w:tcPr>
            <w:tcW w:w="828" w:type="dxa"/>
            <w:tcBorders>
              <w:top w:val="nil"/>
              <w:left w:val="nil"/>
              <w:bottom w:val="nil"/>
              <w:right w:val="nil"/>
            </w:tcBorders>
            <w:shd w:val="clear" w:color="000000" w:fill="FFFFFF"/>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24</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BF3292" w:rsidRPr="00BF3292" w:rsidRDefault="005D3D8A" w:rsidP="005D3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40</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22</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32</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BF3292" w:rsidRPr="00BF3292" w:rsidRDefault="005D3D8A" w:rsidP="005D3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55</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32</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37</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46</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BF3292" w:rsidRPr="00BF3292" w:rsidRDefault="005D3D8A" w:rsidP="005D3D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100</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59</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72</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88</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138</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155</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181</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106</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133</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143</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163</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187</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198</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211</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247</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142</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179</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193</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222</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256</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273</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293</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343</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193</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242</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262</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306</w:t>
            </w:r>
          </w:p>
        </w:tc>
      </w:tr>
      <w:tr w:rsidR="00BF3292" w:rsidRPr="00BF3292" w:rsidTr="00BF3292">
        <w:trPr>
          <w:trHeight w:val="300"/>
          <w:jc w:val="center"/>
        </w:trPr>
        <w:tc>
          <w:tcPr>
            <w:tcW w:w="158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312</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336</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363</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424</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233</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292</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316</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374</w:t>
            </w:r>
          </w:p>
        </w:tc>
      </w:tr>
      <w:tr w:rsidR="00BF3292" w:rsidRPr="00BF3292" w:rsidTr="00BF3292">
        <w:trPr>
          <w:trHeight w:val="300"/>
          <w:jc w:val="center"/>
        </w:trPr>
        <w:tc>
          <w:tcPr>
            <w:tcW w:w="1589"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372</w:t>
            </w:r>
          </w:p>
        </w:tc>
        <w:tc>
          <w:tcPr>
            <w:tcW w:w="82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404</w:t>
            </w:r>
          </w:p>
        </w:tc>
        <w:tc>
          <w:tcPr>
            <w:tcW w:w="71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439</w:t>
            </w:r>
          </w:p>
        </w:tc>
        <w:tc>
          <w:tcPr>
            <w:tcW w:w="71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512</w:t>
            </w:r>
          </w:p>
        </w:tc>
        <w:tc>
          <w:tcPr>
            <w:tcW w:w="266"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276</w:t>
            </w:r>
          </w:p>
        </w:tc>
        <w:tc>
          <w:tcPr>
            <w:tcW w:w="74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344</w:t>
            </w:r>
          </w:p>
        </w:tc>
        <w:tc>
          <w:tcPr>
            <w:tcW w:w="72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372</w:t>
            </w:r>
          </w:p>
        </w:tc>
        <w:tc>
          <w:tcPr>
            <w:tcW w:w="71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446</w:t>
            </w:r>
          </w:p>
        </w:tc>
      </w:tr>
      <w:tr w:rsidR="00BF3292" w:rsidRPr="00BF3292" w:rsidTr="00BF3292">
        <w:trPr>
          <w:trHeight w:val="300"/>
          <w:jc w:val="center"/>
        </w:trPr>
        <w:tc>
          <w:tcPr>
            <w:tcW w:w="2781" w:type="dxa"/>
            <w:gridSpan w:val="2"/>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0.473</w:t>
            </w:r>
          </w:p>
        </w:tc>
        <w:tc>
          <w:tcPr>
            <w:tcW w:w="8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0.450</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0.443</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0.396</w:t>
            </w:r>
          </w:p>
        </w:tc>
        <w:tc>
          <w:tcPr>
            <w:tcW w:w="26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0.456</w:t>
            </w:r>
          </w:p>
        </w:tc>
        <w:tc>
          <w:tcPr>
            <w:tcW w:w="74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0.457</w:t>
            </w:r>
          </w:p>
        </w:tc>
        <w:tc>
          <w:tcPr>
            <w:tcW w:w="72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0.461</w:t>
            </w:r>
          </w:p>
        </w:tc>
        <w:tc>
          <w:tcPr>
            <w:tcW w:w="71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0.459</w:t>
            </w:r>
          </w:p>
        </w:tc>
      </w:tr>
      <w:tr w:rsidR="00BF3292" w:rsidRPr="00BF3292" w:rsidTr="00BF3292">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82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266"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4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2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964"/>
        <w:gridCol w:w="827"/>
        <w:gridCol w:w="604"/>
        <w:gridCol w:w="575"/>
        <w:gridCol w:w="570"/>
        <w:gridCol w:w="827"/>
        <w:gridCol w:w="827"/>
        <w:gridCol w:w="827"/>
        <w:gridCol w:w="827"/>
        <w:gridCol w:w="827"/>
        <w:gridCol w:w="827"/>
        <w:gridCol w:w="827"/>
        <w:gridCol w:w="670"/>
        <w:gridCol w:w="1026"/>
        <w:gridCol w:w="846"/>
        <w:gridCol w:w="820"/>
      </w:tblGrid>
      <w:tr w:rsidR="00BF3292" w:rsidRPr="00BF3292" w:rsidTr="00BF3292">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06602400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sz w:val="20"/>
                <w:szCs w:val="20"/>
              </w:rPr>
            </w:pPr>
          </w:p>
        </w:tc>
      </w:tr>
      <w:tr w:rsidR="00BF3292" w:rsidRPr="00BF3292" w:rsidTr="00BF3292">
        <w:trPr>
          <w:trHeight w:val="600"/>
          <w:jc w:val="center"/>
        </w:trPr>
        <w:tc>
          <w:tcPr>
            <w:tcW w:w="1964" w:type="dxa"/>
            <w:vMerge w:val="restart"/>
            <w:tcBorders>
              <w:top w:val="nil"/>
              <w:left w:val="nil"/>
              <w:bottom w:val="single" w:sz="4" w:space="0" w:color="000000"/>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Percentage of days discharge equaled or exceeded</w:t>
            </w:r>
          </w:p>
        </w:tc>
        <w:tc>
          <w:tcPr>
            <w:tcW w:w="82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 </w:t>
            </w:r>
          </w:p>
        </w:tc>
        <w:tc>
          <w:tcPr>
            <w:tcW w:w="604"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 </w:t>
            </w:r>
          </w:p>
        </w:tc>
        <w:tc>
          <w:tcPr>
            <w:tcW w:w="57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 </w:t>
            </w:r>
          </w:p>
        </w:tc>
        <w:tc>
          <w:tcPr>
            <w:tcW w:w="57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 </w:t>
            </w:r>
          </w:p>
        </w:tc>
        <w:tc>
          <w:tcPr>
            <w:tcW w:w="4135" w:type="dxa"/>
            <w:gridSpan w:val="5"/>
            <w:tcBorders>
              <w:top w:val="single" w:sz="4" w:space="0" w:color="auto"/>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Discharge (cubic feet per second)</w:t>
            </w:r>
          </w:p>
        </w:tc>
        <w:tc>
          <w:tcPr>
            <w:tcW w:w="82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 </w:t>
            </w:r>
          </w:p>
        </w:tc>
        <w:tc>
          <w:tcPr>
            <w:tcW w:w="82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 </w:t>
            </w:r>
          </w:p>
        </w:tc>
        <w:tc>
          <w:tcPr>
            <w:tcW w:w="67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 </w:t>
            </w:r>
          </w:p>
        </w:tc>
        <w:tc>
          <w:tcPr>
            <w:tcW w:w="1026"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Annual flow durations</w:t>
            </w:r>
          </w:p>
        </w:tc>
      </w:tr>
      <w:tr w:rsidR="00BF3292" w:rsidRPr="00BF3292" w:rsidTr="00BF3292">
        <w:trPr>
          <w:trHeight w:val="600"/>
          <w:jc w:val="center"/>
        </w:trPr>
        <w:tc>
          <w:tcPr>
            <w:tcW w:w="1964" w:type="dxa"/>
            <w:vMerge/>
            <w:tcBorders>
              <w:top w:val="nil"/>
              <w:left w:val="nil"/>
              <w:bottom w:val="single" w:sz="4" w:space="0" w:color="000000"/>
              <w:right w:val="nil"/>
            </w:tcBorders>
            <w:vAlign w:val="center"/>
            <w:hideMark/>
          </w:tcPr>
          <w:p w:rsidR="00BF3292" w:rsidRPr="00BF3292" w:rsidRDefault="00BF3292" w:rsidP="00BF3292">
            <w:pPr>
              <w:spacing w:after="0" w:line="240" w:lineRule="auto"/>
              <w:rPr>
                <w:rFonts w:ascii="Calibri" w:eastAsia="Times New Roman" w:hAnsi="Calibri" w:cs="Times New Roman"/>
                <w:color w:val="000000"/>
                <w:sz w:val="20"/>
                <w:szCs w:val="20"/>
              </w:rPr>
            </w:pPr>
          </w:p>
        </w:tc>
        <w:tc>
          <w:tcPr>
            <w:tcW w:w="827" w:type="dxa"/>
            <w:tcBorders>
              <w:top w:val="nil"/>
              <w:left w:val="nil"/>
              <w:bottom w:val="single" w:sz="4" w:space="0" w:color="auto"/>
              <w:right w:val="nil"/>
            </w:tcBorders>
            <w:shd w:val="clear" w:color="000000" w:fill="FFFFFF"/>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Oct</w:t>
            </w:r>
          </w:p>
        </w:tc>
        <w:tc>
          <w:tcPr>
            <w:tcW w:w="604" w:type="dxa"/>
            <w:tcBorders>
              <w:top w:val="nil"/>
              <w:left w:val="nil"/>
              <w:bottom w:val="single" w:sz="4" w:space="0" w:color="auto"/>
              <w:right w:val="nil"/>
            </w:tcBorders>
            <w:shd w:val="clear" w:color="000000" w:fill="FFFFFF"/>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Nov</w:t>
            </w:r>
          </w:p>
        </w:tc>
        <w:tc>
          <w:tcPr>
            <w:tcW w:w="575" w:type="dxa"/>
            <w:tcBorders>
              <w:top w:val="nil"/>
              <w:left w:val="nil"/>
              <w:bottom w:val="single" w:sz="4" w:space="0" w:color="auto"/>
              <w:right w:val="nil"/>
            </w:tcBorders>
            <w:shd w:val="clear" w:color="000000" w:fill="FFFFFF"/>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Dec</w:t>
            </w:r>
          </w:p>
        </w:tc>
        <w:tc>
          <w:tcPr>
            <w:tcW w:w="570" w:type="dxa"/>
            <w:tcBorders>
              <w:top w:val="nil"/>
              <w:left w:val="nil"/>
              <w:bottom w:val="single" w:sz="4" w:space="0" w:color="auto"/>
              <w:right w:val="nil"/>
            </w:tcBorders>
            <w:shd w:val="clear" w:color="000000" w:fill="FFFFFF"/>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Jan</w:t>
            </w:r>
          </w:p>
        </w:tc>
        <w:tc>
          <w:tcPr>
            <w:tcW w:w="827" w:type="dxa"/>
            <w:tcBorders>
              <w:top w:val="nil"/>
              <w:left w:val="nil"/>
              <w:bottom w:val="single" w:sz="4" w:space="0" w:color="auto"/>
              <w:right w:val="nil"/>
            </w:tcBorders>
            <w:shd w:val="clear" w:color="000000" w:fill="FFFFFF"/>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Feb</w:t>
            </w:r>
          </w:p>
        </w:tc>
        <w:tc>
          <w:tcPr>
            <w:tcW w:w="827" w:type="dxa"/>
            <w:tcBorders>
              <w:top w:val="nil"/>
              <w:left w:val="nil"/>
              <w:bottom w:val="single" w:sz="4" w:space="0" w:color="auto"/>
              <w:right w:val="nil"/>
            </w:tcBorders>
            <w:shd w:val="clear" w:color="000000" w:fill="FFFFFF"/>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Mar</w:t>
            </w:r>
          </w:p>
        </w:tc>
        <w:tc>
          <w:tcPr>
            <w:tcW w:w="827" w:type="dxa"/>
            <w:tcBorders>
              <w:top w:val="nil"/>
              <w:left w:val="nil"/>
              <w:bottom w:val="single" w:sz="4" w:space="0" w:color="auto"/>
              <w:right w:val="nil"/>
            </w:tcBorders>
            <w:shd w:val="clear" w:color="000000" w:fill="FFFFFF"/>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Apr</w:t>
            </w:r>
          </w:p>
        </w:tc>
        <w:tc>
          <w:tcPr>
            <w:tcW w:w="827" w:type="dxa"/>
            <w:tcBorders>
              <w:top w:val="nil"/>
              <w:left w:val="nil"/>
              <w:bottom w:val="single" w:sz="4" w:space="0" w:color="auto"/>
              <w:right w:val="nil"/>
            </w:tcBorders>
            <w:shd w:val="clear" w:color="000000" w:fill="FFFFFF"/>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May</w:t>
            </w:r>
          </w:p>
        </w:tc>
        <w:tc>
          <w:tcPr>
            <w:tcW w:w="827" w:type="dxa"/>
            <w:tcBorders>
              <w:top w:val="nil"/>
              <w:left w:val="nil"/>
              <w:bottom w:val="single" w:sz="4" w:space="0" w:color="auto"/>
              <w:right w:val="nil"/>
            </w:tcBorders>
            <w:shd w:val="clear" w:color="000000" w:fill="FFFFFF"/>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June</w:t>
            </w:r>
          </w:p>
        </w:tc>
        <w:tc>
          <w:tcPr>
            <w:tcW w:w="827" w:type="dxa"/>
            <w:tcBorders>
              <w:top w:val="nil"/>
              <w:left w:val="nil"/>
              <w:bottom w:val="single" w:sz="4" w:space="0" w:color="auto"/>
              <w:right w:val="nil"/>
            </w:tcBorders>
            <w:shd w:val="clear" w:color="000000" w:fill="FFFFFF"/>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July</w:t>
            </w:r>
          </w:p>
        </w:tc>
        <w:tc>
          <w:tcPr>
            <w:tcW w:w="827" w:type="dxa"/>
            <w:tcBorders>
              <w:top w:val="nil"/>
              <w:left w:val="nil"/>
              <w:bottom w:val="single" w:sz="4" w:space="0" w:color="auto"/>
              <w:right w:val="nil"/>
            </w:tcBorders>
            <w:shd w:val="clear" w:color="000000" w:fill="FFFFFF"/>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Aug</w:t>
            </w:r>
          </w:p>
        </w:tc>
        <w:tc>
          <w:tcPr>
            <w:tcW w:w="670" w:type="dxa"/>
            <w:tcBorders>
              <w:top w:val="nil"/>
              <w:left w:val="nil"/>
              <w:bottom w:val="single" w:sz="4" w:space="0" w:color="auto"/>
              <w:right w:val="nil"/>
            </w:tcBorders>
            <w:shd w:val="clear" w:color="000000" w:fill="FFFFFF"/>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Sept</w:t>
            </w:r>
          </w:p>
        </w:tc>
        <w:tc>
          <w:tcPr>
            <w:tcW w:w="1026"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P-value</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45</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40</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24</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27</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40</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47</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0.391</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98</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49</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43</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30</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44</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54</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0.422</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65</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64</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53</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47</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102</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117</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78</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60</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66</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0.475</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71</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74</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70</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68</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105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127</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157</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178</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79</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72</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0.655</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79</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82</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76</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116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163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220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218</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123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88</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77</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92</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0.708</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89</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93</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86</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130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185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239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239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102</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86</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109</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0.817</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96</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100</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96</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103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211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253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276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174</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116</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95</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125</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0.708</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127</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115</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104</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100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112</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171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240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274</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308</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189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138</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109</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142</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0.682</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139</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141</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115</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109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120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187</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252</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291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331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210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154</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129</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157</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0.617</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146</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152</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123</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115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135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209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266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316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353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234</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167</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144</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173</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0.681</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157</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161</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134</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121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225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283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333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382</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278</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184</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150</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190</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0.668</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172</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172</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144</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132</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163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242</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314</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363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410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324</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201</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158</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210</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0.887</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186</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181</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152</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140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176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269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350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401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445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349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219</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169</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230</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0.972</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195</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194</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168</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189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298</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385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446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494</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393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233</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186</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250</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0.872</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210</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221</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181</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160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203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338</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422</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475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553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431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247</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200</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277</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0.915</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223</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238</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200</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170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217</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376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476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520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620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485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265</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216</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311</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0.929</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248</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265</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229</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185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240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423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524</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570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699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535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282</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228</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350</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0.901</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274</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298</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245</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200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273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479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590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640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818</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586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313</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244</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405</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0.957</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323</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316</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268</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220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320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562</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661</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797</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994</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668</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354</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283</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489</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-0.009</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0.957</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379</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338</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298</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236</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414</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879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800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963</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1,320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839</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436</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350</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619</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0.721</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87622B" w:rsidP="00BF329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F3292" w:rsidRPr="00BF3292">
              <w:rPr>
                <w:rFonts w:ascii="Calibri" w:eastAsia="Times New Roman" w:hAnsi="Calibri" w:cs="Times New Roman"/>
                <w:color w:val="000000"/>
                <w:sz w:val="20"/>
                <w:szCs w:val="20"/>
              </w:rPr>
              <w:t>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499</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373</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334</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260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722</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1,910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1,240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1,460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2,460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1,460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593</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439</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965</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0.509</w:t>
            </w:r>
          </w:p>
        </w:tc>
      </w:tr>
      <w:tr w:rsidR="00BF3292" w:rsidRPr="00BF3292" w:rsidTr="00BF3292">
        <w:trPr>
          <w:trHeight w:val="300"/>
          <w:jc w:val="center"/>
        </w:trPr>
        <w:tc>
          <w:tcPr>
            <w:tcW w:w="1964" w:type="dxa"/>
            <w:tcBorders>
              <w:top w:val="nil"/>
              <w:left w:val="nil"/>
              <w:bottom w:val="nil"/>
              <w:right w:val="nil"/>
            </w:tcBorders>
            <w:shd w:val="clear" w:color="auto" w:fill="auto"/>
            <w:noWrap/>
            <w:vAlign w:val="bottom"/>
            <w:hideMark/>
          </w:tcPr>
          <w:p w:rsidR="00BF3292" w:rsidRPr="00BF3292" w:rsidRDefault="0087622B" w:rsidP="00BF329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F3292" w:rsidRPr="00BF3292">
              <w:rPr>
                <w:rFonts w:ascii="Calibri" w:eastAsia="Times New Roman" w:hAnsi="Calibri" w:cs="Times New Roman"/>
                <w:color w:val="000000"/>
                <w:sz w:val="20"/>
                <w:szCs w:val="20"/>
              </w:rPr>
              <w:t>2</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824</w:t>
            </w:r>
          </w:p>
        </w:tc>
        <w:tc>
          <w:tcPr>
            <w:tcW w:w="60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430</w:t>
            </w:r>
          </w:p>
        </w:tc>
        <w:tc>
          <w:tcPr>
            <w:tcW w:w="575"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397</w:t>
            </w:r>
          </w:p>
        </w:tc>
        <w:tc>
          <w:tcPr>
            <w:tcW w:w="5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285</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1,360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4,100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2,040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2,590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4,240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2,880</w:t>
            </w:r>
          </w:p>
        </w:tc>
        <w:tc>
          <w:tcPr>
            <w:tcW w:w="82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1,010</w:t>
            </w:r>
          </w:p>
        </w:tc>
        <w:tc>
          <w:tcPr>
            <w:tcW w:w="67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715</w:t>
            </w:r>
          </w:p>
        </w:tc>
        <w:tc>
          <w:tcPr>
            <w:tcW w:w="102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1,910</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-0.149</w:t>
            </w:r>
          </w:p>
        </w:tc>
        <w:tc>
          <w:tcPr>
            <w:tcW w:w="820"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0.254</w:t>
            </w:r>
          </w:p>
        </w:tc>
      </w:tr>
      <w:tr w:rsidR="00BF3292" w:rsidRPr="00BF3292" w:rsidTr="00BF3292">
        <w:trPr>
          <w:trHeight w:val="300"/>
          <w:jc w:val="center"/>
        </w:trPr>
        <w:tc>
          <w:tcPr>
            <w:tcW w:w="1964" w:type="dxa"/>
            <w:tcBorders>
              <w:top w:val="nil"/>
              <w:left w:val="nil"/>
              <w:bottom w:val="single" w:sz="4" w:space="0" w:color="auto"/>
              <w:right w:val="nil"/>
            </w:tcBorders>
            <w:shd w:val="clear" w:color="auto" w:fill="auto"/>
            <w:noWrap/>
            <w:vAlign w:val="bottom"/>
            <w:hideMark/>
          </w:tcPr>
          <w:p w:rsidR="00BF3292" w:rsidRPr="00BF3292" w:rsidRDefault="0087622B" w:rsidP="00BF329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F3292" w:rsidRPr="00BF3292">
              <w:rPr>
                <w:rFonts w:ascii="Calibri" w:eastAsia="Times New Roman" w:hAnsi="Calibri" w:cs="Times New Roman"/>
                <w:color w:val="000000"/>
                <w:sz w:val="20"/>
                <w:szCs w:val="20"/>
              </w:rPr>
              <w:t>1</w:t>
            </w:r>
          </w:p>
        </w:tc>
        <w:tc>
          <w:tcPr>
            <w:tcW w:w="82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1,290</w:t>
            </w:r>
          </w:p>
        </w:tc>
        <w:tc>
          <w:tcPr>
            <w:tcW w:w="604"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481</w:t>
            </w:r>
          </w:p>
        </w:tc>
        <w:tc>
          <w:tcPr>
            <w:tcW w:w="575"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561</w:t>
            </w:r>
          </w:p>
        </w:tc>
        <w:tc>
          <w:tcPr>
            <w:tcW w:w="57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300</w:t>
            </w:r>
          </w:p>
        </w:tc>
        <w:tc>
          <w:tcPr>
            <w:tcW w:w="82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2,070</w:t>
            </w:r>
          </w:p>
        </w:tc>
        <w:tc>
          <w:tcPr>
            <w:tcW w:w="82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4,940</w:t>
            </w:r>
          </w:p>
        </w:tc>
        <w:tc>
          <w:tcPr>
            <w:tcW w:w="82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3,520</w:t>
            </w:r>
          </w:p>
        </w:tc>
        <w:tc>
          <w:tcPr>
            <w:tcW w:w="82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3,800</w:t>
            </w:r>
          </w:p>
        </w:tc>
        <w:tc>
          <w:tcPr>
            <w:tcW w:w="82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6,170</w:t>
            </w:r>
          </w:p>
        </w:tc>
        <w:tc>
          <w:tcPr>
            <w:tcW w:w="82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4,360</w:t>
            </w:r>
          </w:p>
        </w:tc>
        <w:tc>
          <w:tcPr>
            <w:tcW w:w="82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1,500</w:t>
            </w:r>
          </w:p>
        </w:tc>
        <w:tc>
          <w:tcPr>
            <w:tcW w:w="67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919</w:t>
            </w:r>
          </w:p>
        </w:tc>
        <w:tc>
          <w:tcPr>
            <w:tcW w:w="1026"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3,180</w:t>
            </w:r>
          </w:p>
        </w:tc>
        <w:tc>
          <w:tcPr>
            <w:tcW w:w="82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-0.147</w:t>
            </w:r>
          </w:p>
        </w:tc>
        <w:tc>
          <w:tcPr>
            <w:tcW w:w="820"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sz w:val="20"/>
                <w:szCs w:val="20"/>
              </w:rPr>
            </w:pPr>
            <w:r w:rsidRPr="00BF3292">
              <w:rPr>
                <w:rFonts w:ascii="Calibri" w:eastAsia="Times New Roman" w:hAnsi="Calibri" w:cs="Times New Roman"/>
                <w:color w:val="000000"/>
                <w:sz w:val="20"/>
                <w:szCs w:val="20"/>
              </w:rPr>
              <w:t>0.261</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034" w:type="dxa"/>
        <w:jc w:val="center"/>
        <w:tblInd w:w="93" w:type="dxa"/>
        <w:tblLook w:val="04A0" w:firstRow="1" w:lastRow="0" w:firstColumn="1" w:lastColumn="0" w:noHBand="0" w:noVBand="1"/>
      </w:tblPr>
      <w:tblGrid>
        <w:gridCol w:w="1344"/>
        <w:gridCol w:w="1008"/>
        <w:gridCol w:w="1302"/>
        <w:gridCol w:w="938"/>
        <w:gridCol w:w="829"/>
        <w:gridCol w:w="796"/>
        <w:gridCol w:w="817"/>
      </w:tblGrid>
      <w:tr w:rsidR="00BF3292" w:rsidRPr="00BF3292" w:rsidTr="000F2308">
        <w:trPr>
          <w:trHeight w:val="600"/>
          <w:jc w:val="center"/>
        </w:trPr>
        <w:tc>
          <w:tcPr>
            <w:tcW w:w="7034" w:type="dxa"/>
            <w:gridSpan w:val="7"/>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06602400 Annual exceedance probability of high discharges, based on 1984–2013 period of record (30 years)</w:t>
            </w:r>
          </w:p>
        </w:tc>
      </w:tr>
      <w:tr w:rsidR="00BF3292" w:rsidRPr="00BF3292" w:rsidTr="000F2308">
        <w:trPr>
          <w:trHeight w:val="675"/>
          <w:jc w:val="center"/>
        </w:trPr>
        <w:tc>
          <w:tcPr>
            <w:tcW w:w="1344" w:type="dxa"/>
            <w:vMerge w:val="restart"/>
            <w:tcBorders>
              <w:top w:val="nil"/>
              <w:left w:val="nil"/>
              <w:bottom w:val="single" w:sz="4" w:space="0" w:color="000000"/>
              <w:right w:val="nil"/>
            </w:tcBorders>
            <w:shd w:val="clear" w:color="auto" w:fill="auto"/>
            <w:vAlign w:val="bottom"/>
            <w:hideMark/>
          </w:tcPr>
          <w:p w:rsidR="00BF3292" w:rsidRPr="00BF3292" w:rsidRDefault="000F2308" w:rsidP="00BF32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BF3292" w:rsidRPr="00BF3292">
              <w:rPr>
                <w:rFonts w:ascii="Calibri" w:eastAsia="Times New Roman" w:hAnsi="Calibri" w:cs="Times New Roman"/>
                <w:color w:val="000000"/>
              </w:rPr>
              <w:t>ance probability</w:t>
            </w:r>
          </w:p>
        </w:tc>
        <w:tc>
          <w:tcPr>
            <w:tcW w:w="1008" w:type="dxa"/>
            <w:vMerge w:val="restart"/>
            <w:tcBorders>
              <w:top w:val="nil"/>
              <w:left w:val="nil"/>
              <w:bottom w:val="single" w:sz="4" w:space="0" w:color="000000"/>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Recur-rence interval (years)</w:t>
            </w:r>
          </w:p>
        </w:tc>
        <w:tc>
          <w:tcPr>
            <w:tcW w:w="4682" w:type="dxa"/>
            <w:gridSpan w:val="5"/>
            <w:tcBorders>
              <w:top w:val="single" w:sz="4" w:space="0" w:color="auto"/>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Maximum average discharge (cubic feet per second) for indicated number of consecutive days</w:t>
            </w:r>
          </w:p>
        </w:tc>
      </w:tr>
      <w:tr w:rsidR="00BF3292" w:rsidRPr="00BF3292" w:rsidTr="000F2308">
        <w:trPr>
          <w:trHeight w:val="495"/>
          <w:jc w:val="center"/>
        </w:trPr>
        <w:tc>
          <w:tcPr>
            <w:tcW w:w="1344" w:type="dxa"/>
            <w:vMerge/>
            <w:tcBorders>
              <w:top w:val="nil"/>
              <w:left w:val="nil"/>
              <w:bottom w:val="single" w:sz="4" w:space="0" w:color="000000"/>
              <w:right w:val="nil"/>
            </w:tcBorders>
            <w:vAlign w:val="center"/>
            <w:hideMark/>
          </w:tcPr>
          <w:p w:rsidR="00BF3292" w:rsidRPr="00BF3292" w:rsidRDefault="00BF3292" w:rsidP="00BF3292">
            <w:pPr>
              <w:spacing w:after="0" w:line="240" w:lineRule="auto"/>
              <w:rPr>
                <w:rFonts w:ascii="Calibri" w:eastAsia="Times New Roman" w:hAnsi="Calibri" w:cs="Times New Roman"/>
                <w:color w:val="000000"/>
              </w:rPr>
            </w:pPr>
          </w:p>
        </w:tc>
        <w:tc>
          <w:tcPr>
            <w:tcW w:w="1008" w:type="dxa"/>
            <w:vMerge/>
            <w:tcBorders>
              <w:top w:val="nil"/>
              <w:left w:val="nil"/>
              <w:bottom w:val="single" w:sz="4" w:space="0" w:color="000000"/>
              <w:right w:val="nil"/>
            </w:tcBorders>
            <w:vAlign w:val="center"/>
            <w:hideMark/>
          </w:tcPr>
          <w:p w:rsidR="00BF3292" w:rsidRPr="00BF3292" w:rsidRDefault="00BF3292" w:rsidP="00BF3292">
            <w:pPr>
              <w:spacing w:after="0" w:line="240" w:lineRule="auto"/>
              <w:rPr>
                <w:rFonts w:ascii="Calibri" w:eastAsia="Times New Roman" w:hAnsi="Calibri" w:cs="Times New Roman"/>
                <w:color w:val="000000"/>
              </w:rPr>
            </w:pPr>
          </w:p>
        </w:tc>
        <w:tc>
          <w:tcPr>
            <w:tcW w:w="1302"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7</w:t>
            </w:r>
          </w:p>
        </w:tc>
        <w:tc>
          <w:tcPr>
            <w:tcW w:w="796"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15</w:t>
            </w:r>
          </w:p>
        </w:tc>
        <w:tc>
          <w:tcPr>
            <w:tcW w:w="81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30</w:t>
            </w:r>
          </w:p>
        </w:tc>
      </w:tr>
      <w:tr w:rsidR="00BF3292" w:rsidRPr="00BF3292" w:rsidTr="000F2308">
        <w:trPr>
          <w:trHeight w:val="300"/>
          <w:jc w:val="center"/>
        </w:trPr>
        <w:tc>
          <w:tcPr>
            <w:tcW w:w="134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0.990</w:t>
            </w:r>
          </w:p>
        </w:tc>
        <w:tc>
          <w:tcPr>
            <w:tcW w:w="100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1.01</w:t>
            </w:r>
          </w:p>
        </w:tc>
        <w:tc>
          <w:tcPr>
            <w:tcW w:w="13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555</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427</w:t>
            </w:r>
          </w:p>
        </w:tc>
        <w:tc>
          <w:tcPr>
            <w:tcW w:w="82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329</w:t>
            </w:r>
          </w:p>
        </w:tc>
        <w:tc>
          <w:tcPr>
            <w:tcW w:w="79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265</w:t>
            </w:r>
          </w:p>
        </w:tc>
        <w:tc>
          <w:tcPr>
            <w:tcW w:w="81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196</w:t>
            </w:r>
          </w:p>
        </w:tc>
      </w:tr>
      <w:tr w:rsidR="00BF3292" w:rsidRPr="00BF3292" w:rsidTr="000F2308">
        <w:trPr>
          <w:trHeight w:val="300"/>
          <w:jc w:val="center"/>
        </w:trPr>
        <w:tc>
          <w:tcPr>
            <w:tcW w:w="134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0.950</w:t>
            </w:r>
          </w:p>
        </w:tc>
        <w:tc>
          <w:tcPr>
            <w:tcW w:w="100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1.05</w:t>
            </w:r>
          </w:p>
        </w:tc>
        <w:tc>
          <w:tcPr>
            <w:tcW w:w="13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1,140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833</w:t>
            </w:r>
          </w:p>
        </w:tc>
        <w:tc>
          <w:tcPr>
            <w:tcW w:w="82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571</w:t>
            </w:r>
          </w:p>
        </w:tc>
        <w:tc>
          <w:tcPr>
            <w:tcW w:w="79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424</w:t>
            </w:r>
          </w:p>
        </w:tc>
        <w:tc>
          <w:tcPr>
            <w:tcW w:w="81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319</w:t>
            </w:r>
          </w:p>
        </w:tc>
      </w:tr>
      <w:tr w:rsidR="00BF3292" w:rsidRPr="00BF3292" w:rsidTr="000F2308">
        <w:trPr>
          <w:trHeight w:val="300"/>
          <w:jc w:val="center"/>
        </w:trPr>
        <w:tc>
          <w:tcPr>
            <w:tcW w:w="134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0.900</w:t>
            </w:r>
          </w:p>
        </w:tc>
        <w:tc>
          <w:tcPr>
            <w:tcW w:w="100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1.11</w:t>
            </w:r>
          </w:p>
        </w:tc>
        <w:tc>
          <w:tcPr>
            <w:tcW w:w="13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1,600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1,150</w:t>
            </w:r>
          </w:p>
        </w:tc>
        <w:tc>
          <w:tcPr>
            <w:tcW w:w="82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757</w:t>
            </w:r>
          </w:p>
        </w:tc>
        <w:tc>
          <w:tcPr>
            <w:tcW w:w="79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544</w:t>
            </w:r>
          </w:p>
        </w:tc>
        <w:tc>
          <w:tcPr>
            <w:tcW w:w="81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410</w:t>
            </w:r>
          </w:p>
        </w:tc>
      </w:tr>
      <w:tr w:rsidR="00BF3292" w:rsidRPr="00BF3292" w:rsidTr="000F2308">
        <w:trPr>
          <w:trHeight w:val="300"/>
          <w:jc w:val="center"/>
        </w:trPr>
        <w:tc>
          <w:tcPr>
            <w:tcW w:w="134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0.800</w:t>
            </w:r>
          </w:p>
        </w:tc>
        <w:tc>
          <w:tcPr>
            <w:tcW w:w="100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1.25</w:t>
            </w:r>
          </w:p>
        </w:tc>
        <w:tc>
          <w:tcPr>
            <w:tcW w:w="13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2,300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1,650</w:t>
            </w:r>
          </w:p>
        </w:tc>
        <w:tc>
          <w:tcPr>
            <w:tcW w:w="82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1,050</w:t>
            </w:r>
          </w:p>
        </w:tc>
        <w:tc>
          <w:tcPr>
            <w:tcW w:w="79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734</w:t>
            </w:r>
          </w:p>
        </w:tc>
        <w:tc>
          <w:tcPr>
            <w:tcW w:w="81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553</w:t>
            </w:r>
          </w:p>
        </w:tc>
      </w:tr>
      <w:tr w:rsidR="00BF3292" w:rsidRPr="00BF3292" w:rsidTr="000F2308">
        <w:trPr>
          <w:trHeight w:val="300"/>
          <w:jc w:val="center"/>
        </w:trPr>
        <w:tc>
          <w:tcPr>
            <w:tcW w:w="134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0.500</w:t>
            </w:r>
          </w:p>
        </w:tc>
        <w:tc>
          <w:tcPr>
            <w:tcW w:w="1008" w:type="dxa"/>
            <w:tcBorders>
              <w:top w:val="nil"/>
              <w:left w:val="nil"/>
              <w:bottom w:val="nil"/>
              <w:right w:val="nil"/>
            </w:tcBorders>
            <w:shd w:val="clear" w:color="auto" w:fill="auto"/>
            <w:noWrap/>
            <w:vAlign w:val="bottom"/>
            <w:hideMark/>
          </w:tcPr>
          <w:p w:rsidR="00BF3292" w:rsidRPr="00BF3292" w:rsidRDefault="0087622B" w:rsidP="008762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w:t>
            </w:r>
          </w:p>
        </w:tc>
        <w:tc>
          <w:tcPr>
            <w:tcW w:w="13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4,110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3,020</w:t>
            </w:r>
          </w:p>
        </w:tc>
        <w:tc>
          <w:tcPr>
            <w:tcW w:w="82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1,920</w:t>
            </w:r>
          </w:p>
        </w:tc>
        <w:tc>
          <w:tcPr>
            <w:tcW w:w="79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1,300</w:t>
            </w:r>
          </w:p>
        </w:tc>
        <w:tc>
          <w:tcPr>
            <w:tcW w:w="81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958</w:t>
            </w:r>
          </w:p>
        </w:tc>
      </w:tr>
      <w:tr w:rsidR="00BF3292" w:rsidRPr="00BF3292" w:rsidTr="000F2308">
        <w:trPr>
          <w:trHeight w:val="300"/>
          <w:jc w:val="center"/>
        </w:trPr>
        <w:tc>
          <w:tcPr>
            <w:tcW w:w="134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0.200</w:t>
            </w:r>
          </w:p>
        </w:tc>
        <w:tc>
          <w:tcPr>
            <w:tcW w:w="1008" w:type="dxa"/>
            <w:tcBorders>
              <w:top w:val="nil"/>
              <w:left w:val="nil"/>
              <w:bottom w:val="nil"/>
              <w:right w:val="nil"/>
            </w:tcBorders>
            <w:shd w:val="clear" w:color="auto" w:fill="auto"/>
            <w:noWrap/>
            <w:vAlign w:val="bottom"/>
            <w:hideMark/>
          </w:tcPr>
          <w:p w:rsidR="00BF3292" w:rsidRPr="00BF3292" w:rsidRDefault="0087622B" w:rsidP="008762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5</w:t>
            </w:r>
          </w:p>
        </w:tc>
        <w:tc>
          <w:tcPr>
            <w:tcW w:w="13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6,330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4,960</w:t>
            </w:r>
          </w:p>
        </w:tc>
        <w:tc>
          <w:tcPr>
            <w:tcW w:w="82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3,360</w:t>
            </w:r>
          </w:p>
        </w:tc>
        <w:tc>
          <w:tcPr>
            <w:tcW w:w="79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2,280</w:t>
            </w:r>
          </w:p>
        </w:tc>
        <w:tc>
          <w:tcPr>
            <w:tcW w:w="81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1,620</w:t>
            </w:r>
          </w:p>
        </w:tc>
      </w:tr>
      <w:tr w:rsidR="00BF3292" w:rsidRPr="00BF3292" w:rsidTr="000F2308">
        <w:trPr>
          <w:trHeight w:val="300"/>
          <w:jc w:val="center"/>
        </w:trPr>
        <w:tc>
          <w:tcPr>
            <w:tcW w:w="134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0.100</w:t>
            </w:r>
          </w:p>
        </w:tc>
        <w:tc>
          <w:tcPr>
            <w:tcW w:w="1008" w:type="dxa"/>
            <w:tcBorders>
              <w:top w:val="nil"/>
              <w:left w:val="nil"/>
              <w:bottom w:val="nil"/>
              <w:right w:val="nil"/>
            </w:tcBorders>
            <w:shd w:val="clear" w:color="auto" w:fill="auto"/>
            <w:noWrap/>
            <w:vAlign w:val="bottom"/>
            <w:hideMark/>
          </w:tcPr>
          <w:p w:rsidR="00BF3292" w:rsidRPr="00BF3292" w:rsidRDefault="00BF3292" w:rsidP="0087622B">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10</w:t>
            </w:r>
          </w:p>
        </w:tc>
        <w:tc>
          <w:tcPr>
            <w:tcW w:w="13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7,530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6,170</w:t>
            </w:r>
          </w:p>
        </w:tc>
        <w:tc>
          <w:tcPr>
            <w:tcW w:w="82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4,420</w:t>
            </w:r>
          </w:p>
        </w:tc>
        <w:tc>
          <w:tcPr>
            <w:tcW w:w="79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3,050</w:t>
            </w:r>
          </w:p>
        </w:tc>
        <w:tc>
          <w:tcPr>
            <w:tcW w:w="81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2,110</w:t>
            </w:r>
          </w:p>
        </w:tc>
      </w:tr>
      <w:tr w:rsidR="00BF3292" w:rsidRPr="00BF3292" w:rsidTr="000F2308">
        <w:trPr>
          <w:trHeight w:val="300"/>
          <w:jc w:val="center"/>
        </w:trPr>
        <w:tc>
          <w:tcPr>
            <w:tcW w:w="134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0.040</w:t>
            </w:r>
          </w:p>
        </w:tc>
        <w:tc>
          <w:tcPr>
            <w:tcW w:w="1008" w:type="dxa"/>
            <w:tcBorders>
              <w:top w:val="nil"/>
              <w:left w:val="nil"/>
              <w:bottom w:val="nil"/>
              <w:right w:val="nil"/>
            </w:tcBorders>
            <w:shd w:val="clear" w:color="auto" w:fill="auto"/>
            <w:noWrap/>
            <w:vAlign w:val="bottom"/>
            <w:hideMark/>
          </w:tcPr>
          <w:p w:rsidR="00BF3292" w:rsidRPr="00BF3292" w:rsidRDefault="00BF3292" w:rsidP="0087622B">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25</w:t>
            </w:r>
          </w:p>
        </w:tc>
        <w:tc>
          <w:tcPr>
            <w:tcW w:w="13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8,750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7,570</w:t>
            </w:r>
          </w:p>
        </w:tc>
        <w:tc>
          <w:tcPr>
            <w:tcW w:w="82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5,860</w:t>
            </w:r>
          </w:p>
        </w:tc>
        <w:tc>
          <w:tcPr>
            <w:tcW w:w="79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4,160</w:t>
            </w:r>
          </w:p>
        </w:tc>
        <w:tc>
          <w:tcPr>
            <w:tcW w:w="81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2,770</w:t>
            </w:r>
          </w:p>
        </w:tc>
      </w:tr>
      <w:tr w:rsidR="00BF3292" w:rsidRPr="00BF3292" w:rsidTr="000F2308">
        <w:trPr>
          <w:trHeight w:val="300"/>
          <w:jc w:val="center"/>
        </w:trPr>
        <w:tc>
          <w:tcPr>
            <w:tcW w:w="134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0.020</w:t>
            </w:r>
          </w:p>
        </w:tc>
        <w:tc>
          <w:tcPr>
            <w:tcW w:w="1008" w:type="dxa"/>
            <w:tcBorders>
              <w:top w:val="nil"/>
              <w:left w:val="nil"/>
              <w:bottom w:val="nil"/>
              <w:right w:val="nil"/>
            </w:tcBorders>
            <w:shd w:val="clear" w:color="auto" w:fill="auto"/>
            <w:noWrap/>
            <w:vAlign w:val="bottom"/>
            <w:hideMark/>
          </w:tcPr>
          <w:p w:rsidR="00BF3292" w:rsidRPr="00BF3292" w:rsidRDefault="00BF3292" w:rsidP="0087622B">
            <w:pPr>
              <w:spacing w:after="0" w:line="240" w:lineRule="auto"/>
              <w:jc w:val="center"/>
              <w:rPr>
                <w:rFonts w:ascii="Calibri" w:eastAsia="Times New Roman" w:hAnsi="Calibri" w:cs="Times New Roman"/>
                <w:color w:val="000000"/>
              </w:rPr>
            </w:pPr>
            <w:r w:rsidRPr="00BF3292">
              <w:rPr>
                <w:rFonts w:ascii="Calibri" w:eastAsia="Times New Roman" w:hAnsi="Calibri" w:cs="Times New Roman"/>
                <w:color w:val="000000"/>
              </w:rPr>
              <w:t>50</w:t>
            </w:r>
          </w:p>
        </w:tc>
        <w:tc>
          <w:tcPr>
            <w:tcW w:w="13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9,470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8,510</w:t>
            </w:r>
          </w:p>
        </w:tc>
        <w:tc>
          <w:tcPr>
            <w:tcW w:w="82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6,980</w:t>
            </w:r>
          </w:p>
        </w:tc>
        <w:tc>
          <w:tcPr>
            <w:tcW w:w="79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5,080</w:t>
            </w:r>
          </w:p>
        </w:tc>
        <w:tc>
          <w:tcPr>
            <w:tcW w:w="81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3,290</w:t>
            </w:r>
          </w:p>
        </w:tc>
      </w:tr>
      <w:tr w:rsidR="00BF3292" w:rsidRPr="00BF3292" w:rsidTr="000F2308">
        <w:trPr>
          <w:trHeight w:val="300"/>
          <w:jc w:val="center"/>
        </w:trPr>
        <w:tc>
          <w:tcPr>
            <w:tcW w:w="134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0.010</w:t>
            </w:r>
          </w:p>
        </w:tc>
        <w:tc>
          <w:tcPr>
            <w:tcW w:w="1008" w:type="dxa"/>
            <w:tcBorders>
              <w:top w:val="nil"/>
              <w:left w:val="nil"/>
              <w:bottom w:val="nil"/>
              <w:right w:val="nil"/>
            </w:tcBorders>
            <w:shd w:val="clear" w:color="auto" w:fill="auto"/>
            <w:noWrap/>
            <w:vAlign w:val="bottom"/>
            <w:hideMark/>
          </w:tcPr>
          <w:p w:rsidR="00BF3292" w:rsidRPr="00BF3292" w:rsidRDefault="0087622B" w:rsidP="008762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100</w:t>
            </w:r>
          </w:p>
        </w:tc>
        <w:tc>
          <w:tcPr>
            <w:tcW w:w="13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10,100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9,360</w:t>
            </w:r>
          </w:p>
        </w:tc>
        <w:tc>
          <w:tcPr>
            <w:tcW w:w="82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8,140</w:t>
            </w:r>
          </w:p>
        </w:tc>
        <w:tc>
          <w:tcPr>
            <w:tcW w:w="79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6,070</w:t>
            </w:r>
          </w:p>
        </w:tc>
        <w:tc>
          <w:tcPr>
            <w:tcW w:w="81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3,840</w:t>
            </w:r>
          </w:p>
        </w:tc>
      </w:tr>
      <w:tr w:rsidR="00BF3292" w:rsidRPr="00BF3292" w:rsidTr="000F2308">
        <w:trPr>
          <w:trHeight w:val="300"/>
          <w:jc w:val="center"/>
        </w:trPr>
        <w:tc>
          <w:tcPr>
            <w:tcW w:w="1344"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0.005</w:t>
            </w:r>
          </w:p>
        </w:tc>
        <w:tc>
          <w:tcPr>
            <w:tcW w:w="1008" w:type="dxa"/>
            <w:tcBorders>
              <w:top w:val="nil"/>
              <w:left w:val="nil"/>
              <w:bottom w:val="nil"/>
              <w:right w:val="nil"/>
            </w:tcBorders>
            <w:shd w:val="clear" w:color="auto" w:fill="auto"/>
            <w:noWrap/>
            <w:vAlign w:val="bottom"/>
            <w:hideMark/>
          </w:tcPr>
          <w:p w:rsidR="00BF3292" w:rsidRPr="00BF3292" w:rsidRDefault="0087622B" w:rsidP="008762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200</w:t>
            </w:r>
          </w:p>
        </w:tc>
        <w:tc>
          <w:tcPr>
            <w:tcW w:w="13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10,600</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10,100</w:t>
            </w:r>
          </w:p>
        </w:tc>
        <w:tc>
          <w:tcPr>
            <w:tcW w:w="82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9,340</w:t>
            </w:r>
          </w:p>
        </w:tc>
        <w:tc>
          <w:tcPr>
            <w:tcW w:w="79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7,150</w:t>
            </w:r>
          </w:p>
        </w:tc>
        <w:tc>
          <w:tcPr>
            <w:tcW w:w="81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4,400</w:t>
            </w:r>
          </w:p>
        </w:tc>
      </w:tr>
      <w:tr w:rsidR="00BF3292" w:rsidRPr="00BF3292" w:rsidTr="000F2308">
        <w:trPr>
          <w:trHeight w:val="300"/>
          <w:jc w:val="center"/>
        </w:trPr>
        <w:tc>
          <w:tcPr>
            <w:tcW w:w="1344"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0.002</w:t>
            </w:r>
          </w:p>
        </w:tc>
        <w:tc>
          <w:tcPr>
            <w:tcW w:w="1008" w:type="dxa"/>
            <w:tcBorders>
              <w:top w:val="nil"/>
              <w:left w:val="nil"/>
              <w:bottom w:val="single" w:sz="4" w:space="0" w:color="auto"/>
              <w:right w:val="nil"/>
            </w:tcBorders>
            <w:shd w:val="clear" w:color="auto" w:fill="auto"/>
            <w:noWrap/>
            <w:vAlign w:val="bottom"/>
            <w:hideMark/>
          </w:tcPr>
          <w:p w:rsidR="00BF3292" w:rsidRPr="00BF3292" w:rsidRDefault="0087622B" w:rsidP="0087622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F3292" w:rsidRPr="00BF3292">
              <w:rPr>
                <w:rFonts w:ascii="Calibri" w:eastAsia="Times New Roman" w:hAnsi="Calibri" w:cs="Times New Roman"/>
                <w:color w:val="000000"/>
              </w:rPr>
              <w:t>500</w:t>
            </w:r>
          </w:p>
        </w:tc>
        <w:tc>
          <w:tcPr>
            <w:tcW w:w="1302"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11,100</w:t>
            </w:r>
          </w:p>
        </w:tc>
        <w:tc>
          <w:tcPr>
            <w:tcW w:w="93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11,100</w:t>
            </w:r>
          </w:p>
        </w:tc>
        <w:tc>
          <w:tcPr>
            <w:tcW w:w="829"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11,000</w:t>
            </w:r>
          </w:p>
        </w:tc>
        <w:tc>
          <w:tcPr>
            <w:tcW w:w="796"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8,700</w:t>
            </w:r>
          </w:p>
        </w:tc>
        <w:tc>
          <w:tcPr>
            <w:tcW w:w="81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5,180</w:t>
            </w:r>
          </w:p>
        </w:tc>
      </w:tr>
      <w:tr w:rsidR="00BF3292" w:rsidRPr="00BF3292" w:rsidTr="000F2308">
        <w:trPr>
          <w:trHeight w:val="300"/>
          <w:jc w:val="center"/>
        </w:trPr>
        <w:tc>
          <w:tcPr>
            <w:tcW w:w="2352" w:type="dxa"/>
            <w:gridSpan w:val="2"/>
            <w:tcBorders>
              <w:top w:val="nil"/>
              <w:left w:val="nil"/>
              <w:bottom w:val="nil"/>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Kentau statistic</w:t>
            </w:r>
          </w:p>
        </w:tc>
        <w:tc>
          <w:tcPr>
            <w:tcW w:w="1302"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-0.255</w:t>
            </w:r>
          </w:p>
        </w:tc>
        <w:tc>
          <w:tcPr>
            <w:tcW w:w="938"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-0.195</w:t>
            </w:r>
          </w:p>
        </w:tc>
        <w:tc>
          <w:tcPr>
            <w:tcW w:w="829"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-0.159</w:t>
            </w:r>
          </w:p>
        </w:tc>
        <w:tc>
          <w:tcPr>
            <w:tcW w:w="796"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-0.154</w:t>
            </w:r>
          </w:p>
        </w:tc>
        <w:tc>
          <w:tcPr>
            <w:tcW w:w="817" w:type="dxa"/>
            <w:tcBorders>
              <w:top w:val="nil"/>
              <w:left w:val="nil"/>
              <w:bottom w:val="nil"/>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-0.122</w:t>
            </w:r>
          </w:p>
        </w:tc>
      </w:tr>
      <w:tr w:rsidR="00BF3292" w:rsidRPr="00BF3292" w:rsidTr="000F2308">
        <w:trPr>
          <w:trHeight w:val="300"/>
          <w:jc w:val="center"/>
        </w:trPr>
        <w:tc>
          <w:tcPr>
            <w:tcW w:w="2352" w:type="dxa"/>
            <w:gridSpan w:val="2"/>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rPr>
                <w:rFonts w:ascii="Calibri" w:eastAsia="Times New Roman" w:hAnsi="Calibri" w:cs="Times New Roman"/>
                <w:color w:val="000000"/>
              </w:rPr>
            </w:pPr>
            <w:r w:rsidRPr="00BF3292">
              <w:rPr>
                <w:rFonts w:ascii="Calibri" w:eastAsia="Times New Roman" w:hAnsi="Calibri" w:cs="Times New Roman"/>
                <w:color w:val="000000"/>
              </w:rPr>
              <w:t>P-value</w:t>
            </w:r>
          </w:p>
        </w:tc>
        <w:tc>
          <w:tcPr>
            <w:tcW w:w="1302"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0.050</w:t>
            </w:r>
          </w:p>
        </w:tc>
        <w:tc>
          <w:tcPr>
            <w:tcW w:w="938"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0.134</w:t>
            </w:r>
          </w:p>
        </w:tc>
        <w:tc>
          <w:tcPr>
            <w:tcW w:w="829"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0.225</w:t>
            </w:r>
          </w:p>
        </w:tc>
        <w:tc>
          <w:tcPr>
            <w:tcW w:w="796"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0.239</w:t>
            </w:r>
          </w:p>
        </w:tc>
        <w:tc>
          <w:tcPr>
            <w:tcW w:w="817" w:type="dxa"/>
            <w:tcBorders>
              <w:top w:val="nil"/>
              <w:left w:val="nil"/>
              <w:bottom w:val="single" w:sz="4" w:space="0" w:color="auto"/>
              <w:right w:val="nil"/>
            </w:tcBorders>
            <w:shd w:val="clear" w:color="auto" w:fill="auto"/>
            <w:noWrap/>
            <w:vAlign w:val="bottom"/>
            <w:hideMark/>
          </w:tcPr>
          <w:p w:rsidR="00BF3292" w:rsidRPr="00BF3292" w:rsidRDefault="00BF3292" w:rsidP="00BF3292">
            <w:pPr>
              <w:spacing w:after="0" w:line="240" w:lineRule="auto"/>
              <w:jc w:val="right"/>
              <w:rPr>
                <w:rFonts w:ascii="Calibri" w:eastAsia="Times New Roman" w:hAnsi="Calibri" w:cs="Times New Roman"/>
                <w:color w:val="000000"/>
              </w:rPr>
            </w:pPr>
            <w:r w:rsidRPr="00BF3292">
              <w:rPr>
                <w:rFonts w:ascii="Calibri" w:eastAsia="Times New Roman" w:hAnsi="Calibri" w:cs="Times New Roman"/>
                <w:color w:val="000000"/>
              </w:rPr>
              <w:t>0.354</w:t>
            </w:r>
          </w:p>
        </w:tc>
      </w:tr>
    </w:tbl>
    <w:p w:rsidR="00140959" w:rsidRPr="00140959" w:rsidRDefault="00140959" w:rsidP="00BC45FF">
      <w:pPr>
        <w:rPr>
          <w:sz w:val="28"/>
          <w:szCs w:val="28"/>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0F2308" w:rsidRPr="000F2308" w:rsidTr="000F2308">
        <w:trPr>
          <w:trHeight w:val="600"/>
          <w:jc w:val="center"/>
        </w:trPr>
        <w:tc>
          <w:tcPr>
            <w:tcW w:w="1263" w:type="dxa"/>
            <w:tcBorders>
              <w:top w:val="nil"/>
              <w:left w:val="nil"/>
              <w:bottom w:val="single" w:sz="4" w:space="0" w:color="auto"/>
              <w:right w:val="nil"/>
            </w:tcBorders>
            <w:shd w:val="clear" w:color="auto" w:fill="auto"/>
            <w:vAlign w:val="bottom"/>
            <w:hideMark/>
          </w:tcPr>
          <w:p w:rsidR="000F2308" w:rsidRPr="000F2308" w:rsidRDefault="000F2308" w:rsidP="000F2308">
            <w:pPr>
              <w:spacing w:after="0" w:line="240" w:lineRule="auto"/>
              <w:rPr>
                <w:rFonts w:ascii="Calibri" w:eastAsia="Times New Roman" w:hAnsi="Calibri" w:cs="Times New Roman"/>
                <w:color w:val="000000"/>
              </w:rPr>
            </w:pPr>
            <w:r w:rsidRPr="000F2308">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06602400 Annual nonexceedance probability of low discharges, based on April 1983 to March 2013 period of record (30 years)</w:t>
            </w:r>
          </w:p>
        </w:tc>
        <w:tc>
          <w:tcPr>
            <w:tcW w:w="703" w:type="dxa"/>
            <w:tcBorders>
              <w:top w:val="nil"/>
              <w:left w:val="nil"/>
              <w:bottom w:val="single" w:sz="4" w:space="0" w:color="auto"/>
              <w:right w:val="nil"/>
            </w:tcBorders>
            <w:shd w:val="clear" w:color="auto" w:fill="auto"/>
            <w:vAlign w:val="bottom"/>
            <w:hideMark/>
          </w:tcPr>
          <w:p w:rsidR="000F2308" w:rsidRPr="000F2308" w:rsidRDefault="000F2308" w:rsidP="000F2308">
            <w:pPr>
              <w:spacing w:after="0" w:line="240" w:lineRule="auto"/>
              <w:rPr>
                <w:rFonts w:ascii="Calibri" w:eastAsia="Times New Roman" w:hAnsi="Calibri" w:cs="Times New Roman"/>
                <w:color w:val="000000"/>
              </w:rPr>
            </w:pPr>
            <w:r w:rsidRPr="000F2308">
              <w:rPr>
                <w:rFonts w:ascii="Calibri" w:eastAsia="Times New Roman" w:hAnsi="Calibri" w:cs="Times New Roman"/>
                <w:color w:val="000000"/>
              </w:rPr>
              <w:t> </w:t>
            </w:r>
          </w:p>
        </w:tc>
      </w:tr>
      <w:tr w:rsidR="000F2308" w:rsidRPr="000F2308" w:rsidTr="000F230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Minimum average discharge (cubic feet per second)                                                                                    for indicated number of consecutive days</w:t>
            </w:r>
          </w:p>
        </w:tc>
      </w:tr>
      <w:tr w:rsidR="000F2308" w:rsidRPr="000F2308" w:rsidTr="000F2308">
        <w:trPr>
          <w:trHeight w:val="495"/>
          <w:jc w:val="center"/>
        </w:trPr>
        <w:tc>
          <w:tcPr>
            <w:tcW w:w="1263" w:type="dxa"/>
            <w:vMerge/>
            <w:tcBorders>
              <w:top w:val="nil"/>
              <w:left w:val="nil"/>
              <w:bottom w:val="single" w:sz="4" w:space="0" w:color="000000"/>
              <w:right w:val="nil"/>
            </w:tcBorders>
            <w:vAlign w:val="center"/>
            <w:hideMark/>
          </w:tcPr>
          <w:p w:rsidR="000F2308" w:rsidRPr="000F2308" w:rsidRDefault="000F2308" w:rsidP="000F2308">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0F2308" w:rsidRPr="000F2308" w:rsidRDefault="000F2308" w:rsidP="000F2308">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183</w:t>
            </w:r>
          </w:p>
        </w:tc>
      </w:tr>
      <w:tr w:rsidR="000F2308" w:rsidRPr="000F2308" w:rsidTr="000F2308">
        <w:trPr>
          <w:trHeight w:val="300"/>
          <w:jc w:val="center"/>
        </w:trPr>
        <w:tc>
          <w:tcPr>
            <w:tcW w:w="126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32</w:t>
            </w:r>
          </w:p>
        </w:tc>
        <w:tc>
          <w:tcPr>
            <w:tcW w:w="70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37</w:t>
            </w:r>
          </w:p>
        </w:tc>
      </w:tr>
      <w:tr w:rsidR="000F2308" w:rsidRPr="000F2308" w:rsidTr="000F2308">
        <w:trPr>
          <w:trHeight w:val="300"/>
          <w:jc w:val="center"/>
        </w:trPr>
        <w:tc>
          <w:tcPr>
            <w:tcW w:w="126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39</w:t>
            </w:r>
          </w:p>
        </w:tc>
        <w:tc>
          <w:tcPr>
            <w:tcW w:w="70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45</w:t>
            </w:r>
          </w:p>
        </w:tc>
      </w:tr>
      <w:tr w:rsidR="000F2308" w:rsidRPr="000F2308" w:rsidTr="000F2308">
        <w:trPr>
          <w:trHeight w:val="300"/>
          <w:jc w:val="center"/>
        </w:trPr>
        <w:tc>
          <w:tcPr>
            <w:tcW w:w="126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53</w:t>
            </w:r>
          </w:p>
        </w:tc>
        <w:tc>
          <w:tcPr>
            <w:tcW w:w="70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59</w:t>
            </w:r>
          </w:p>
        </w:tc>
      </w:tr>
      <w:tr w:rsidR="000F2308" w:rsidRPr="000F2308" w:rsidTr="000F2308">
        <w:trPr>
          <w:trHeight w:val="300"/>
          <w:jc w:val="center"/>
        </w:trPr>
        <w:tc>
          <w:tcPr>
            <w:tcW w:w="126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68</w:t>
            </w:r>
          </w:p>
        </w:tc>
        <w:tc>
          <w:tcPr>
            <w:tcW w:w="70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75</w:t>
            </w:r>
          </w:p>
        </w:tc>
      </w:tr>
      <w:tr w:rsidR="000F2308" w:rsidRPr="000F2308" w:rsidTr="000F2308">
        <w:trPr>
          <w:trHeight w:val="300"/>
          <w:jc w:val="center"/>
        </w:trPr>
        <w:tc>
          <w:tcPr>
            <w:tcW w:w="126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79</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86</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91</w:t>
            </w:r>
          </w:p>
        </w:tc>
        <w:tc>
          <w:tcPr>
            <w:tcW w:w="70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99</w:t>
            </w:r>
          </w:p>
        </w:tc>
      </w:tr>
      <w:tr w:rsidR="000F2308" w:rsidRPr="000F2308" w:rsidTr="000F2308">
        <w:trPr>
          <w:trHeight w:val="300"/>
          <w:jc w:val="center"/>
        </w:trPr>
        <w:tc>
          <w:tcPr>
            <w:tcW w:w="126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87</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95</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105</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117</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128</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140</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148</w:t>
            </w:r>
          </w:p>
        </w:tc>
        <w:tc>
          <w:tcPr>
            <w:tcW w:w="70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164</w:t>
            </w:r>
          </w:p>
        </w:tc>
      </w:tr>
      <w:tr w:rsidR="000F2308" w:rsidRPr="000F2308" w:rsidTr="000F2308">
        <w:trPr>
          <w:trHeight w:val="300"/>
          <w:jc w:val="center"/>
        </w:trPr>
        <w:tc>
          <w:tcPr>
            <w:tcW w:w="126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115</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128</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140</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153</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172</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187</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208</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223</w:t>
            </w:r>
          </w:p>
        </w:tc>
        <w:tc>
          <w:tcPr>
            <w:tcW w:w="70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258</w:t>
            </w:r>
          </w:p>
        </w:tc>
      </w:tr>
      <w:tr w:rsidR="000F2308" w:rsidRPr="000F2308" w:rsidTr="000F2308">
        <w:trPr>
          <w:trHeight w:val="300"/>
          <w:jc w:val="center"/>
        </w:trPr>
        <w:tc>
          <w:tcPr>
            <w:tcW w:w="126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138</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150</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165</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181</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203</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220</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247</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269</w:t>
            </w:r>
          </w:p>
        </w:tc>
        <w:tc>
          <w:tcPr>
            <w:tcW w:w="70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322</w:t>
            </w:r>
          </w:p>
        </w:tc>
      </w:tr>
      <w:tr w:rsidR="000F2308" w:rsidRPr="000F2308" w:rsidTr="000F2308">
        <w:trPr>
          <w:trHeight w:val="300"/>
          <w:jc w:val="center"/>
        </w:trPr>
        <w:tc>
          <w:tcPr>
            <w:tcW w:w="126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164</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174</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191</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209</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236</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255</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291</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322</w:t>
            </w:r>
          </w:p>
        </w:tc>
        <w:tc>
          <w:tcPr>
            <w:tcW w:w="70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402</w:t>
            </w:r>
          </w:p>
        </w:tc>
      </w:tr>
      <w:tr w:rsidR="000F2308" w:rsidRPr="000F2308" w:rsidTr="000F2308">
        <w:trPr>
          <w:trHeight w:val="300"/>
          <w:jc w:val="center"/>
        </w:trPr>
        <w:tc>
          <w:tcPr>
            <w:tcW w:w="126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182</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188</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208</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228</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256</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277</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320</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358</w:t>
            </w:r>
          </w:p>
        </w:tc>
        <w:tc>
          <w:tcPr>
            <w:tcW w:w="70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462</w:t>
            </w:r>
          </w:p>
        </w:tc>
      </w:tr>
      <w:tr w:rsidR="000F2308" w:rsidRPr="000F2308" w:rsidTr="000F2308">
        <w:trPr>
          <w:trHeight w:val="300"/>
          <w:jc w:val="center"/>
        </w:trPr>
        <w:tc>
          <w:tcPr>
            <w:tcW w:w="1263"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197</w:t>
            </w:r>
          </w:p>
        </w:tc>
        <w:tc>
          <w:tcPr>
            <w:tcW w:w="82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200</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223</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243</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273</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296</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345</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391</w:t>
            </w:r>
          </w:p>
        </w:tc>
        <w:tc>
          <w:tcPr>
            <w:tcW w:w="703"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520</w:t>
            </w:r>
          </w:p>
        </w:tc>
      </w:tr>
      <w:tr w:rsidR="000F2308" w:rsidRPr="000F2308" w:rsidTr="000F2308">
        <w:trPr>
          <w:trHeight w:val="300"/>
          <w:jc w:val="center"/>
        </w:trPr>
        <w:tc>
          <w:tcPr>
            <w:tcW w:w="2464" w:type="dxa"/>
            <w:gridSpan w:val="2"/>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r w:rsidRPr="000F2308">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0.172</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0.147</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0.168</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0.152</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0.126</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0.108</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0.053</w:t>
            </w:r>
          </w:p>
        </w:tc>
        <w:tc>
          <w:tcPr>
            <w:tcW w:w="73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0.062</w:t>
            </w:r>
          </w:p>
        </w:tc>
        <w:tc>
          <w:tcPr>
            <w:tcW w:w="70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0.025</w:t>
            </w:r>
          </w:p>
        </w:tc>
      </w:tr>
      <w:tr w:rsidR="000F2308" w:rsidRPr="000F2308" w:rsidTr="000F2308">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r w:rsidRPr="000F2308">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0.186</w:t>
            </w:r>
          </w:p>
        </w:tc>
        <w:tc>
          <w:tcPr>
            <w:tcW w:w="82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0.261</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0.199</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0.246</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0.335</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0.412</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0.695</w:t>
            </w:r>
          </w:p>
        </w:tc>
        <w:tc>
          <w:tcPr>
            <w:tcW w:w="73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0.643</w:t>
            </w:r>
          </w:p>
        </w:tc>
        <w:tc>
          <w:tcPr>
            <w:tcW w:w="703"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0.858</w:t>
            </w:r>
          </w:p>
        </w:tc>
      </w:tr>
    </w:tbl>
    <w:p w:rsidR="00573674" w:rsidRPr="001515C5" w:rsidRDefault="00573674" w:rsidP="00573674">
      <w:pPr>
        <w:jc w:val="center"/>
        <w:rPr>
          <w:sz w:val="28"/>
          <w:szCs w:val="28"/>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0F2308" w:rsidRPr="000F2308" w:rsidTr="000F2308">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06602400 Annual nonexceedance probability of seasonal low discharges, based on October 1983 to September 2013 period of record (30</w:t>
            </w:r>
            <w:r w:rsidRPr="000F2308">
              <w:rPr>
                <w:rFonts w:ascii="Calibri" w:eastAsia="Times New Roman" w:hAnsi="Calibri" w:cs="Times New Roman"/>
                <w:color w:val="FF0000"/>
              </w:rPr>
              <w:t xml:space="preserve"> </w:t>
            </w:r>
            <w:r w:rsidRPr="000F2308">
              <w:rPr>
                <w:rFonts w:ascii="Calibri" w:eastAsia="Times New Roman" w:hAnsi="Calibri" w:cs="Times New Roman"/>
                <w:color w:val="000000"/>
              </w:rPr>
              <w:t>years)</w:t>
            </w:r>
          </w:p>
        </w:tc>
      </w:tr>
      <w:tr w:rsidR="000F2308" w:rsidRPr="000F2308" w:rsidTr="000F2308">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Minimum average discharge (cubic feet per second)                                                                          for indicated number of consecutive days</w:t>
            </w:r>
          </w:p>
        </w:tc>
      </w:tr>
      <w:tr w:rsidR="000F2308" w:rsidRPr="000F2308" w:rsidTr="000F2308">
        <w:trPr>
          <w:trHeight w:val="495"/>
          <w:jc w:val="center"/>
        </w:trPr>
        <w:tc>
          <w:tcPr>
            <w:tcW w:w="1589" w:type="dxa"/>
            <w:vMerge/>
            <w:tcBorders>
              <w:top w:val="nil"/>
              <w:left w:val="nil"/>
              <w:bottom w:val="single" w:sz="4" w:space="0" w:color="000000"/>
              <w:right w:val="nil"/>
            </w:tcBorders>
            <w:vAlign w:val="center"/>
            <w:hideMark/>
          </w:tcPr>
          <w:p w:rsidR="000F2308" w:rsidRPr="000F2308" w:rsidRDefault="000F2308" w:rsidP="000F2308">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0F2308" w:rsidRPr="000F2308" w:rsidRDefault="000F2308" w:rsidP="000F2308">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30</w:t>
            </w:r>
          </w:p>
        </w:tc>
      </w:tr>
      <w:tr w:rsidR="000F2308" w:rsidRPr="000F2308" w:rsidTr="000F2308">
        <w:trPr>
          <w:trHeight w:val="300"/>
          <w:jc w:val="center"/>
        </w:trPr>
        <w:tc>
          <w:tcPr>
            <w:tcW w:w="1589" w:type="dxa"/>
            <w:tcBorders>
              <w:top w:val="nil"/>
              <w:left w:val="nil"/>
              <w:bottom w:val="nil"/>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April-May-June</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38</w:t>
            </w:r>
          </w:p>
        </w:tc>
        <w:tc>
          <w:tcPr>
            <w:tcW w:w="748" w:type="dxa"/>
            <w:tcBorders>
              <w:top w:val="nil"/>
              <w:left w:val="nil"/>
              <w:bottom w:val="nil"/>
              <w:right w:val="nil"/>
            </w:tcBorders>
            <w:shd w:val="clear" w:color="000000" w:fill="FFFFFF"/>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42</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51</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30</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49</w:t>
            </w:r>
          </w:p>
        </w:tc>
        <w:tc>
          <w:tcPr>
            <w:tcW w:w="748" w:type="dxa"/>
            <w:tcBorders>
              <w:top w:val="nil"/>
              <w:left w:val="nil"/>
              <w:bottom w:val="nil"/>
              <w:right w:val="nil"/>
            </w:tcBorders>
            <w:shd w:val="clear" w:color="000000" w:fill="FFFFFF"/>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53</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66</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43</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70</w:t>
            </w:r>
          </w:p>
        </w:tc>
        <w:tc>
          <w:tcPr>
            <w:tcW w:w="748" w:type="dxa"/>
            <w:tcBorders>
              <w:top w:val="nil"/>
              <w:left w:val="nil"/>
              <w:bottom w:val="nil"/>
              <w:right w:val="nil"/>
            </w:tcBorders>
            <w:shd w:val="clear" w:color="000000" w:fill="FFFFFF"/>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75</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94</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57</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93</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99</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108</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126</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78</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128</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136</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149</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176</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85</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103</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115</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128</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216</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231</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255</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305</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125</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147</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164</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186</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324</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359</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401</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480</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148</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171</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191</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216</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384</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436</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492</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586</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174</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196</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217</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246</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447</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525</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597</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707</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191</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211</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232</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263</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486</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585</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670</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788</w:t>
            </w:r>
          </w:p>
        </w:tc>
      </w:tr>
      <w:tr w:rsidR="000F2308" w:rsidRPr="000F2308" w:rsidTr="000F2308">
        <w:trPr>
          <w:trHeight w:val="300"/>
          <w:jc w:val="center"/>
        </w:trPr>
        <w:tc>
          <w:tcPr>
            <w:tcW w:w="1589"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206</w:t>
            </w:r>
          </w:p>
        </w:tc>
        <w:tc>
          <w:tcPr>
            <w:tcW w:w="82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223</w:t>
            </w:r>
          </w:p>
        </w:tc>
        <w:tc>
          <w:tcPr>
            <w:tcW w:w="71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245</w:t>
            </w:r>
          </w:p>
        </w:tc>
        <w:tc>
          <w:tcPr>
            <w:tcW w:w="71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278</w:t>
            </w:r>
          </w:p>
        </w:tc>
        <w:tc>
          <w:tcPr>
            <w:tcW w:w="266"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r w:rsidRPr="000F230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520</w:t>
            </w:r>
          </w:p>
        </w:tc>
        <w:tc>
          <w:tcPr>
            <w:tcW w:w="74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639</w:t>
            </w:r>
          </w:p>
        </w:tc>
        <w:tc>
          <w:tcPr>
            <w:tcW w:w="72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736</w:t>
            </w:r>
          </w:p>
        </w:tc>
        <w:tc>
          <w:tcPr>
            <w:tcW w:w="71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861</w:t>
            </w:r>
          </w:p>
        </w:tc>
      </w:tr>
      <w:tr w:rsidR="000F2308" w:rsidRPr="000F2308" w:rsidTr="000F2308">
        <w:trPr>
          <w:trHeight w:val="300"/>
          <w:jc w:val="center"/>
        </w:trPr>
        <w:tc>
          <w:tcPr>
            <w:tcW w:w="2781" w:type="dxa"/>
            <w:gridSpan w:val="2"/>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r w:rsidRPr="000F2308">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0.147</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0.202</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0.138</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0.076</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0.014</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0.002</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0.011</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0.021</w:t>
            </w:r>
          </w:p>
        </w:tc>
      </w:tr>
      <w:tr w:rsidR="000F2308" w:rsidRPr="000F2308" w:rsidTr="000F2308">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r w:rsidRPr="000F2308">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0.261</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0.121</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0.292</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0.568</w:t>
            </w:r>
          </w:p>
        </w:tc>
        <w:tc>
          <w:tcPr>
            <w:tcW w:w="266"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r w:rsidRPr="000F2308">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0.929</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1.000</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0.943</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0.887</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0F2308" w:rsidRPr="000F2308" w:rsidRDefault="000F2308" w:rsidP="000F2308">
            <w:pPr>
              <w:spacing w:after="0" w:line="240" w:lineRule="auto"/>
              <w:jc w:val="center"/>
              <w:rPr>
                <w:rFonts w:ascii="Calibri" w:eastAsia="Times New Roman" w:hAnsi="Calibri" w:cs="Times New Roman"/>
                <w:color w:val="000000"/>
              </w:rPr>
            </w:pPr>
            <w:r w:rsidRPr="000F2308">
              <w:rPr>
                <w:rFonts w:ascii="Calibri" w:eastAsia="Times New Roman" w:hAnsi="Calibri" w:cs="Times New Roman"/>
                <w:color w:val="000000"/>
              </w:rPr>
              <w:t>October-November-December</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32</w:t>
            </w:r>
          </w:p>
        </w:tc>
        <w:tc>
          <w:tcPr>
            <w:tcW w:w="828" w:type="dxa"/>
            <w:tcBorders>
              <w:top w:val="nil"/>
              <w:left w:val="nil"/>
              <w:bottom w:val="nil"/>
              <w:right w:val="nil"/>
            </w:tcBorders>
            <w:shd w:val="clear" w:color="000000" w:fill="FFFFFF"/>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38</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15</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30</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38</w:t>
            </w:r>
          </w:p>
        </w:tc>
        <w:tc>
          <w:tcPr>
            <w:tcW w:w="828" w:type="dxa"/>
            <w:tcBorders>
              <w:top w:val="nil"/>
              <w:left w:val="nil"/>
              <w:bottom w:val="nil"/>
              <w:right w:val="nil"/>
            </w:tcBorders>
            <w:shd w:val="clear" w:color="000000" w:fill="FFFFFF"/>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20</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24</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37</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48</w:t>
            </w:r>
          </w:p>
        </w:tc>
        <w:tc>
          <w:tcPr>
            <w:tcW w:w="828" w:type="dxa"/>
            <w:tcBorders>
              <w:top w:val="nil"/>
              <w:left w:val="nil"/>
              <w:bottom w:val="nil"/>
              <w:right w:val="nil"/>
            </w:tcBorders>
            <w:shd w:val="clear" w:color="000000" w:fill="FFFFFF"/>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57</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28</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36</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50</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60</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63</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65</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70</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38</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49</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64</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77</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53</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68</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76</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85</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0F2308" w:rsidRPr="000F2308" w:rsidRDefault="009D5966" w:rsidP="009D5966">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0F2308" w:rsidRPr="000F2308">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121</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126</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132</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147</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92</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118</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128</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141</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184</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195</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208</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237</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142</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180</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193</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221</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226</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243</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263</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304</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173</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215</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231</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273</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279</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305</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335</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396</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206</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252</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272</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336</w:t>
            </w:r>
          </w:p>
        </w:tc>
      </w:tr>
      <w:tr w:rsidR="000F2308" w:rsidRPr="000F2308" w:rsidTr="000F2308">
        <w:trPr>
          <w:trHeight w:val="300"/>
          <w:jc w:val="center"/>
        </w:trPr>
        <w:tc>
          <w:tcPr>
            <w:tcW w:w="1589"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319</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352</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393</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469</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228</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275</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298</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382</w:t>
            </w:r>
          </w:p>
        </w:tc>
      </w:tr>
      <w:tr w:rsidR="000F2308" w:rsidRPr="000F2308" w:rsidTr="000F2308">
        <w:trPr>
          <w:trHeight w:val="300"/>
          <w:jc w:val="center"/>
        </w:trPr>
        <w:tc>
          <w:tcPr>
            <w:tcW w:w="1589"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358</w:t>
            </w:r>
          </w:p>
        </w:tc>
        <w:tc>
          <w:tcPr>
            <w:tcW w:w="82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400</w:t>
            </w:r>
          </w:p>
        </w:tc>
        <w:tc>
          <w:tcPr>
            <w:tcW w:w="71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452</w:t>
            </w:r>
          </w:p>
        </w:tc>
        <w:tc>
          <w:tcPr>
            <w:tcW w:w="71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546</w:t>
            </w:r>
          </w:p>
        </w:tc>
        <w:tc>
          <w:tcPr>
            <w:tcW w:w="266"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r w:rsidRPr="000F230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248</w:t>
            </w:r>
          </w:p>
        </w:tc>
        <w:tc>
          <w:tcPr>
            <w:tcW w:w="74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295</w:t>
            </w:r>
          </w:p>
        </w:tc>
        <w:tc>
          <w:tcPr>
            <w:tcW w:w="72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320</w:t>
            </w:r>
          </w:p>
        </w:tc>
        <w:tc>
          <w:tcPr>
            <w:tcW w:w="71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426</w:t>
            </w:r>
          </w:p>
        </w:tc>
      </w:tr>
      <w:tr w:rsidR="000F2308" w:rsidRPr="000F2308" w:rsidTr="000F2308">
        <w:trPr>
          <w:trHeight w:val="300"/>
          <w:jc w:val="center"/>
        </w:trPr>
        <w:tc>
          <w:tcPr>
            <w:tcW w:w="2781" w:type="dxa"/>
            <w:gridSpan w:val="2"/>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r w:rsidRPr="000F2308">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0.101</w:t>
            </w:r>
          </w:p>
        </w:tc>
        <w:tc>
          <w:tcPr>
            <w:tcW w:w="8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0.083</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0.071</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0.071</w:t>
            </w:r>
          </w:p>
        </w:tc>
        <w:tc>
          <w:tcPr>
            <w:tcW w:w="266"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0.143</w:t>
            </w:r>
          </w:p>
        </w:tc>
        <w:tc>
          <w:tcPr>
            <w:tcW w:w="74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0.062</w:t>
            </w:r>
          </w:p>
        </w:tc>
        <w:tc>
          <w:tcPr>
            <w:tcW w:w="72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0.048</w:t>
            </w:r>
          </w:p>
        </w:tc>
        <w:tc>
          <w:tcPr>
            <w:tcW w:w="718" w:type="dxa"/>
            <w:tcBorders>
              <w:top w:val="nil"/>
              <w:left w:val="nil"/>
              <w:bottom w:val="nil"/>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0.067</w:t>
            </w:r>
          </w:p>
        </w:tc>
      </w:tr>
      <w:tr w:rsidR="000F2308" w:rsidRPr="000F2308" w:rsidTr="000F2308">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r w:rsidRPr="000F2308">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0.443</w:t>
            </w:r>
          </w:p>
        </w:tc>
        <w:tc>
          <w:tcPr>
            <w:tcW w:w="82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0.532</w:t>
            </w:r>
          </w:p>
        </w:tc>
        <w:tc>
          <w:tcPr>
            <w:tcW w:w="71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0.592</w:t>
            </w:r>
          </w:p>
        </w:tc>
        <w:tc>
          <w:tcPr>
            <w:tcW w:w="71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0.592</w:t>
            </w:r>
          </w:p>
        </w:tc>
        <w:tc>
          <w:tcPr>
            <w:tcW w:w="266"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rPr>
                <w:rFonts w:ascii="Calibri" w:eastAsia="Times New Roman" w:hAnsi="Calibri" w:cs="Times New Roman"/>
                <w:color w:val="000000"/>
              </w:rPr>
            </w:pPr>
            <w:r w:rsidRPr="000F2308">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0.276</w:t>
            </w:r>
          </w:p>
        </w:tc>
        <w:tc>
          <w:tcPr>
            <w:tcW w:w="74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0.643</w:t>
            </w:r>
          </w:p>
        </w:tc>
        <w:tc>
          <w:tcPr>
            <w:tcW w:w="72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0.721</w:t>
            </w:r>
          </w:p>
        </w:tc>
        <w:tc>
          <w:tcPr>
            <w:tcW w:w="718" w:type="dxa"/>
            <w:tcBorders>
              <w:top w:val="nil"/>
              <w:left w:val="nil"/>
              <w:bottom w:val="single" w:sz="4" w:space="0" w:color="auto"/>
              <w:right w:val="nil"/>
            </w:tcBorders>
            <w:shd w:val="clear" w:color="auto" w:fill="auto"/>
            <w:noWrap/>
            <w:vAlign w:val="bottom"/>
            <w:hideMark/>
          </w:tcPr>
          <w:p w:rsidR="000F2308" w:rsidRPr="000F2308" w:rsidRDefault="000F2308" w:rsidP="000F2308">
            <w:pPr>
              <w:spacing w:after="0" w:line="240" w:lineRule="auto"/>
              <w:jc w:val="right"/>
              <w:rPr>
                <w:rFonts w:ascii="Calibri" w:eastAsia="Times New Roman" w:hAnsi="Calibri" w:cs="Times New Roman"/>
                <w:color w:val="000000"/>
              </w:rPr>
            </w:pPr>
            <w:r w:rsidRPr="000F2308">
              <w:rPr>
                <w:rFonts w:ascii="Calibri" w:eastAsia="Times New Roman" w:hAnsi="Calibri" w:cs="Times New Roman"/>
                <w:color w:val="000000"/>
              </w:rPr>
              <w:t>0.617</w:t>
            </w:r>
          </w:p>
        </w:tc>
      </w:tr>
    </w:tbl>
    <w:p w:rsidR="008E0ADE" w:rsidRDefault="008E0ADE" w:rsidP="00290E10">
      <w:pPr>
        <w:jc w:val="center"/>
      </w:pPr>
    </w:p>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35" w:rsidRDefault="00015535" w:rsidP="00635780">
      <w:pPr>
        <w:spacing w:after="0" w:line="240" w:lineRule="auto"/>
      </w:pPr>
      <w:r>
        <w:separator/>
      </w:r>
    </w:p>
  </w:endnote>
  <w:endnote w:type="continuationSeparator" w:id="0">
    <w:p w:rsidR="00015535" w:rsidRDefault="0001553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8F5055" w:rsidRDefault="008F5055">
        <w:pPr>
          <w:pStyle w:val="Footer"/>
          <w:jc w:val="center"/>
        </w:pPr>
        <w:r>
          <w:fldChar w:fldCharType="begin"/>
        </w:r>
        <w:r>
          <w:instrText xml:space="preserve"> PAGE   \* MERGEFORMAT </w:instrText>
        </w:r>
        <w:r>
          <w:fldChar w:fldCharType="separate"/>
        </w:r>
        <w:r w:rsidR="00A93A49">
          <w:rPr>
            <w:noProof/>
          </w:rPr>
          <w:t>2</w:t>
        </w:r>
        <w:r>
          <w:rPr>
            <w:noProof/>
          </w:rPr>
          <w:fldChar w:fldCharType="end"/>
        </w:r>
      </w:p>
    </w:sdtContent>
  </w:sdt>
  <w:p w:rsidR="008F5055" w:rsidRDefault="008F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35" w:rsidRDefault="00015535" w:rsidP="00635780">
      <w:pPr>
        <w:spacing w:after="0" w:line="240" w:lineRule="auto"/>
      </w:pPr>
      <w:r>
        <w:separator/>
      </w:r>
    </w:p>
  </w:footnote>
  <w:footnote w:type="continuationSeparator" w:id="0">
    <w:p w:rsidR="00015535" w:rsidRDefault="0001553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55" w:rsidRPr="00094819" w:rsidRDefault="008F5055" w:rsidP="00635780">
    <w:pPr>
      <w:pStyle w:val="Header"/>
      <w:jc w:val="center"/>
      <w:rPr>
        <w:rFonts w:ascii="Arial Narrow" w:hAnsi="Arial Narrow" w:cs="Arial"/>
        <w:sz w:val="24"/>
        <w:szCs w:val="24"/>
      </w:rPr>
    </w:pPr>
    <w:r>
      <w:rPr>
        <w:rFonts w:ascii="Arial Narrow" w:hAnsi="Arial Narrow" w:cs="Arial"/>
        <w:sz w:val="24"/>
        <w:szCs w:val="24"/>
      </w:rPr>
      <w:t>MONONA-HARRISON DITCH</w:t>
    </w:r>
    <w:r w:rsidRPr="00094819">
      <w:rPr>
        <w:rFonts w:ascii="Arial Narrow" w:hAnsi="Arial Narrow" w:cs="Arial"/>
        <w:sz w:val="24"/>
        <w:szCs w:val="24"/>
      </w:rPr>
      <w:t xml:space="preserve"> BASIN</w:t>
    </w:r>
  </w:p>
  <w:p w:rsidR="008F5055" w:rsidRPr="00094819" w:rsidRDefault="008F5055"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66024</w:t>
    </w:r>
    <w:r w:rsidRPr="00094819">
      <w:rPr>
        <w:rFonts w:ascii="Arial Narrow" w:hAnsi="Arial Narrow" w:cs="Arial"/>
        <w:b/>
        <w:sz w:val="32"/>
        <w:szCs w:val="32"/>
      </w:rPr>
      <w:t xml:space="preserve">00 </w:t>
    </w:r>
    <w:r>
      <w:rPr>
        <w:rFonts w:ascii="Arial Narrow" w:hAnsi="Arial Narrow" w:cs="Arial"/>
        <w:b/>
        <w:sz w:val="32"/>
        <w:szCs w:val="32"/>
      </w:rPr>
      <w:t>MONONA-HARRISON DITCH</w:t>
    </w:r>
    <w:r w:rsidRPr="00094819">
      <w:rPr>
        <w:rFonts w:ascii="Arial Narrow" w:hAnsi="Arial Narrow" w:cs="Arial"/>
        <w:b/>
        <w:sz w:val="32"/>
        <w:szCs w:val="32"/>
      </w:rPr>
      <w:t xml:space="preserve"> NEAR </w:t>
    </w:r>
    <w:r>
      <w:rPr>
        <w:rFonts w:ascii="Arial Narrow" w:hAnsi="Arial Narrow" w:cs="Arial"/>
        <w:b/>
        <w:sz w:val="32"/>
        <w:szCs w:val="32"/>
      </w:rPr>
      <w:t>TURIN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5535"/>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0F1BEA"/>
    <w:rsid w:val="000F2308"/>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75906"/>
    <w:rsid w:val="00483DFA"/>
    <w:rsid w:val="004B4EBA"/>
    <w:rsid w:val="004E0BB4"/>
    <w:rsid w:val="004F5C1C"/>
    <w:rsid w:val="004F74DB"/>
    <w:rsid w:val="00503EC2"/>
    <w:rsid w:val="005168E7"/>
    <w:rsid w:val="00517C51"/>
    <w:rsid w:val="00526E76"/>
    <w:rsid w:val="00536D55"/>
    <w:rsid w:val="0053704D"/>
    <w:rsid w:val="00567261"/>
    <w:rsid w:val="00572EF1"/>
    <w:rsid w:val="00573674"/>
    <w:rsid w:val="00584D86"/>
    <w:rsid w:val="005A503C"/>
    <w:rsid w:val="005A556D"/>
    <w:rsid w:val="005B68EF"/>
    <w:rsid w:val="005C37F9"/>
    <w:rsid w:val="005D1D26"/>
    <w:rsid w:val="005D3D8A"/>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85E3F"/>
    <w:rsid w:val="006E252B"/>
    <w:rsid w:val="007146E6"/>
    <w:rsid w:val="00721236"/>
    <w:rsid w:val="00730E76"/>
    <w:rsid w:val="00735391"/>
    <w:rsid w:val="007926D6"/>
    <w:rsid w:val="007A5691"/>
    <w:rsid w:val="007B02D7"/>
    <w:rsid w:val="007B3930"/>
    <w:rsid w:val="007B429E"/>
    <w:rsid w:val="007B6CCF"/>
    <w:rsid w:val="007C3CD6"/>
    <w:rsid w:val="007D3F3A"/>
    <w:rsid w:val="007E0896"/>
    <w:rsid w:val="007E72A5"/>
    <w:rsid w:val="00802216"/>
    <w:rsid w:val="00821ABA"/>
    <w:rsid w:val="00822587"/>
    <w:rsid w:val="008261A7"/>
    <w:rsid w:val="008303D1"/>
    <w:rsid w:val="00830722"/>
    <w:rsid w:val="008460C8"/>
    <w:rsid w:val="00861BB3"/>
    <w:rsid w:val="008754F5"/>
    <w:rsid w:val="0087622B"/>
    <w:rsid w:val="008B75EA"/>
    <w:rsid w:val="008E0ADE"/>
    <w:rsid w:val="008F5055"/>
    <w:rsid w:val="008F533F"/>
    <w:rsid w:val="00942523"/>
    <w:rsid w:val="00951281"/>
    <w:rsid w:val="009517C7"/>
    <w:rsid w:val="009A784A"/>
    <w:rsid w:val="009B114C"/>
    <w:rsid w:val="009D2E81"/>
    <w:rsid w:val="009D5966"/>
    <w:rsid w:val="009F1E3A"/>
    <w:rsid w:val="009F62E0"/>
    <w:rsid w:val="00A10B0C"/>
    <w:rsid w:val="00A334EC"/>
    <w:rsid w:val="00A77027"/>
    <w:rsid w:val="00A93A49"/>
    <w:rsid w:val="00A946FB"/>
    <w:rsid w:val="00AA1A67"/>
    <w:rsid w:val="00AA1C5D"/>
    <w:rsid w:val="00AA4302"/>
    <w:rsid w:val="00AD477B"/>
    <w:rsid w:val="00AF1A2F"/>
    <w:rsid w:val="00AF4A94"/>
    <w:rsid w:val="00B152C1"/>
    <w:rsid w:val="00B23356"/>
    <w:rsid w:val="00B52016"/>
    <w:rsid w:val="00B609C0"/>
    <w:rsid w:val="00B73FD0"/>
    <w:rsid w:val="00B73FF2"/>
    <w:rsid w:val="00B92AE3"/>
    <w:rsid w:val="00BB5119"/>
    <w:rsid w:val="00BC45FF"/>
    <w:rsid w:val="00BC5E67"/>
    <w:rsid w:val="00BD4D82"/>
    <w:rsid w:val="00BE7A08"/>
    <w:rsid w:val="00BF3292"/>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B6884"/>
    <w:rsid w:val="00DD29F9"/>
    <w:rsid w:val="00DE6A15"/>
    <w:rsid w:val="00DE6F63"/>
    <w:rsid w:val="00DF41E8"/>
    <w:rsid w:val="00E02D5C"/>
    <w:rsid w:val="00E0447F"/>
    <w:rsid w:val="00E2689F"/>
    <w:rsid w:val="00E361A9"/>
    <w:rsid w:val="00E6310F"/>
    <w:rsid w:val="00E731BD"/>
    <w:rsid w:val="00E874B5"/>
    <w:rsid w:val="00E9734F"/>
    <w:rsid w:val="00EA062A"/>
    <w:rsid w:val="00EC2D19"/>
    <w:rsid w:val="00EC5CFF"/>
    <w:rsid w:val="00ED06BE"/>
    <w:rsid w:val="00EE31C0"/>
    <w:rsid w:val="00F4237E"/>
    <w:rsid w:val="00F643B1"/>
    <w:rsid w:val="00F724D9"/>
    <w:rsid w:val="00F77CBF"/>
    <w:rsid w:val="00F93876"/>
    <w:rsid w:val="00F93EA5"/>
    <w:rsid w:val="00FA3694"/>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49767833">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10843457">
      <w:bodyDiv w:val="1"/>
      <w:marLeft w:val="0"/>
      <w:marRight w:val="0"/>
      <w:marTop w:val="0"/>
      <w:marBottom w:val="0"/>
      <w:divBdr>
        <w:top w:val="none" w:sz="0" w:space="0" w:color="auto"/>
        <w:left w:val="none" w:sz="0" w:space="0" w:color="auto"/>
        <w:bottom w:val="none" w:sz="0" w:space="0" w:color="auto"/>
        <w:right w:val="none" w:sz="0" w:space="0" w:color="auto"/>
      </w:divBdr>
    </w:div>
    <w:div w:id="281805663">
      <w:bodyDiv w:val="1"/>
      <w:marLeft w:val="0"/>
      <w:marRight w:val="0"/>
      <w:marTop w:val="0"/>
      <w:marBottom w:val="0"/>
      <w:divBdr>
        <w:top w:val="none" w:sz="0" w:space="0" w:color="auto"/>
        <w:left w:val="none" w:sz="0" w:space="0" w:color="auto"/>
        <w:bottom w:val="none" w:sz="0" w:space="0" w:color="auto"/>
        <w:right w:val="none" w:sz="0" w:space="0" w:color="auto"/>
      </w:divBdr>
    </w:div>
    <w:div w:id="292448908">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39161122">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47444016">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70280211">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45982853">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360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240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5E62-CA86-48A4-ABEE-E182F84B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2015-06-02T15:53:00Z</dcterms:created>
  <dcterms:modified xsi:type="dcterms:W3CDTF">2015-12-15T16:12:00Z</dcterms:modified>
</cp:coreProperties>
</file>