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3C3224" w:rsidRDefault="00635780" w:rsidP="007A5691">
      <w:pPr>
        <w:rPr>
          <w:rFonts w:ascii="Arial Narrow" w:hAnsi="Arial Narrow"/>
          <w:b/>
          <w:noProof/>
          <w:sz w:val="28"/>
          <w:szCs w:val="28"/>
        </w:rPr>
      </w:pPr>
    </w:p>
    <w:p w:rsidR="003C3224" w:rsidRPr="00E968DF" w:rsidRDefault="003C3224" w:rsidP="003C3224">
      <w:pPr>
        <w:pStyle w:val="PlainText"/>
        <w:rPr>
          <w:rFonts w:ascii="Arial Narrow" w:hAnsi="Arial Narrow" w:cs="Courier New"/>
          <w:sz w:val="22"/>
          <w:szCs w:val="22"/>
        </w:rPr>
      </w:pPr>
    </w:p>
    <w:p w:rsidR="003C3224" w:rsidRPr="00E968DF" w:rsidRDefault="003C3224" w:rsidP="003C3224">
      <w:pPr>
        <w:pStyle w:val="PlainText"/>
        <w:rPr>
          <w:rFonts w:ascii="Arial Narrow" w:hAnsi="Arial Narrow" w:cs="Courier New"/>
          <w:sz w:val="22"/>
          <w:szCs w:val="22"/>
        </w:rPr>
      </w:pPr>
      <w:r w:rsidRPr="00E968DF">
        <w:rPr>
          <w:rFonts w:ascii="Arial Narrow" w:hAnsi="Arial Narrow" w:cs="Courier New"/>
          <w:sz w:val="22"/>
          <w:szCs w:val="22"/>
        </w:rPr>
        <w:t xml:space="preserve">LOCATION.--Lat 41°15'32", long 95°55'20" referenced to North American Datum of 1927, in SE 1/4 NW 1/4 sec.23, T.15 N., R.13 E., Douglas County, NE, Hydrologic Unit 10230006, on right bank on right side of concrete floodwall at foot of Douglas Street, 275 ft downstream from bridge on U.S. Interstate 480 in Omaha, and 615.9 mi upstream from mouth. </w:t>
      </w:r>
    </w:p>
    <w:p w:rsidR="003C3224" w:rsidRPr="00E968DF" w:rsidRDefault="003C3224" w:rsidP="003C3224">
      <w:pPr>
        <w:pStyle w:val="PlainText"/>
        <w:rPr>
          <w:rFonts w:ascii="Arial Narrow" w:hAnsi="Arial Narrow" w:cs="Courier New"/>
          <w:sz w:val="22"/>
          <w:szCs w:val="22"/>
        </w:rPr>
      </w:pPr>
    </w:p>
    <w:p w:rsidR="003C3224" w:rsidRPr="00E968DF" w:rsidRDefault="003C3224" w:rsidP="003C3224">
      <w:pPr>
        <w:pStyle w:val="PlainText"/>
        <w:rPr>
          <w:rFonts w:ascii="Arial Narrow" w:hAnsi="Arial Narrow" w:cs="Courier New"/>
          <w:sz w:val="22"/>
          <w:szCs w:val="22"/>
        </w:rPr>
      </w:pPr>
      <w:r w:rsidRPr="00E968DF">
        <w:rPr>
          <w:rFonts w:ascii="Arial Narrow" w:hAnsi="Arial Narrow" w:cs="Courier New"/>
          <w:sz w:val="22"/>
          <w:szCs w:val="22"/>
        </w:rPr>
        <w:t>DRAINAGE AREA.--322,800 mi².</w:t>
      </w:r>
    </w:p>
    <w:p w:rsidR="003C3224" w:rsidRPr="00E968DF" w:rsidRDefault="003C3224" w:rsidP="003C3224">
      <w:pPr>
        <w:pStyle w:val="PlainText"/>
        <w:rPr>
          <w:rFonts w:ascii="Arial Narrow" w:hAnsi="Arial Narrow" w:cs="Courier New"/>
          <w:sz w:val="22"/>
          <w:szCs w:val="22"/>
        </w:rPr>
      </w:pPr>
    </w:p>
    <w:p w:rsidR="003C3224" w:rsidRPr="00E968DF" w:rsidRDefault="003C3224" w:rsidP="003C3224">
      <w:pPr>
        <w:pStyle w:val="PlainText"/>
        <w:rPr>
          <w:rFonts w:ascii="Arial Narrow" w:hAnsi="Arial Narrow" w:cs="Courier New"/>
          <w:sz w:val="22"/>
          <w:szCs w:val="22"/>
        </w:rPr>
      </w:pPr>
      <w:r w:rsidRPr="00E968DF">
        <w:rPr>
          <w:rFonts w:ascii="Arial Narrow" w:hAnsi="Arial Narrow" w:cs="Courier New"/>
          <w:sz w:val="22"/>
          <w:szCs w:val="22"/>
        </w:rPr>
        <w:t>PERIOD OF RECORD.--Discharge records from September 1928 to current year. Stage-only records from April 1872 to December 1899 in reports of the Missouri River Commission, and since January 1875 in reports of the U.S. National Weather Service.</w:t>
      </w:r>
    </w:p>
    <w:p w:rsidR="003C3224" w:rsidRPr="00E968DF" w:rsidRDefault="003C3224" w:rsidP="003C3224">
      <w:pPr>
        <w:pStyle w:val="PlainText"/>
        <w:rPr>
          <w:rFonts w:ascii="Arial Narrow" w:hAnsi="Arial Narrow" w:cs="Courier New"/>
          <w:sz w:val="22"/>
          <w:szCs w:val="22"/>
        </w:rPr>
      </w:pPr>
    </w:p>
    <w:p w:rsidR="003C3224" w:rsidRPr="00E968DF" w:rsidRDefault="003C3224" w:rsidP="003C3224">
      <w:pPr>
        <w:pStyle w:val="PlainText"/>
        <w:rPr>
          <w:rFonts w:ascii="Arial Narrow" w:hAnsi="Arial Narrow" w:cs="Courier New"/>
          <w:sz w:val="22"/>
          <w:szCs w:val="22"/>
        </w:rPr>
      </w:pPr>
      <w:r w:rsidRPr="00E968DF">
        <w:rPr>
          <w:rFonts w:ascii="Arial Narrow" w:hAnsi="Arial Narrow" w:cs="Courier New"/>
          <w:sz w:val="22"/>
          <w:szCs w:val="22"/>
        </w:rPr>
        <w:t>GAGE.--Water-stage recorder. Datum of gage is 948.24 ft above National Geodetic Vertical Datum of 1929. April 10, 1872, to August 31, 1928, non-recording gage at several sites within 0.6 mi of current site at datum not more than 10.43 ft below current datum; September 1, 1928, to November 30, 1929, non-recording gage attached to Illinois Central Railroad bridge at site 2.0 mi upstream at datum 12.97 ft higher; December 1, 1929, to October 18, 1931, non-recording gage at same site at datum 10.00 ft higher; October 19, 1931, to September 30, 1936, water-stage recorder at site 0.4 mi downstream at datum 10.00 ft higher; October 1, 1936, to September 30, 1982, at same site at datum 10.00 ft higher.</w:t>
      </w:r>
    </w:p>
    <w:p w:rsidR="003C3224" w:rsidRPr="00E968DF" w:rsidRDefault="003C3224" w:rsidP="003C3224">
      <w:pPr>
        <w:pStyle w:val="PlainText"/>
        <w:rPr>
          <w:rFonts w:ascii="Arial Narrow" w:hAnsi="Arial Narrow" w:cs="Courier New"/>
          <w:sz w:val="22"/>
          <w:szCs w:val="22"/>
        </w:rPr>
      </w:pPr>
    </w:p>
    <w:p w:rsidR="003C3224" w:rsidRDefault="003C3224" w:rsidP="003C3224">
      <w:pPr>
        <w:pStyle w:val="PlainText"/>
        <w:rPr>
          <w:rFonts w:ascii="Arial Narrow" w:hAnsi="Arial Narrow" w:cs="Courier New"/>
          <w:sz w:val="22"/>
          <w:szCs w:val="22"/>
        </w:rPr>
      </w:pPr>
      <w:r w:rsidRPr="00E968DF">
        <w:rPr>
          <w:rFonts w:ascii="Arial Narrow" w:hAnsi="Arial Narrow" w:cs="Courier New"/>
          <w:sz w:val="22"/>
          <w:szCs w:val="22"/>
        </w:rPr>
        <w:t>REMARKS.--Flow regulated by upstream main-stem reservoirs. Fort Randall Dam was completed in July 1952, with storage beginning in December 1952. Gavins Point Dam was completed in July 1955, with storage beginning in December 1955.</w:t>
      </w:r>
    </w:p>
    <w:p w:rsidR="00535C2E" w:rsidRDefault="00535C2E" w:rsidP="003C3224">
      <w:pPr>
        <w:pStyle w:val="PlainText"/>
        <w:rPr>
          <w:rFonts w:ascii="Arial Narrow" w:hAnsi="Arial Narrow" w:cs="Courier New"/>
          <w:sz w:val="22"/>
          <w:szCs w:val="22"/>
        </w:rPr>
      </w:pPr>
    </w:p>
    <w:p w:rsidR="00535C2E" w:rsidRDefault="00535C2E" w:rsidP="003C3224">
      <w:pPr>
        <w:pStyle w:val="PlainText"/>
        <w:rPr>
          <w:rFonts w:ascii="Arial Narrow" w:hAnsi="Arial Narrow" w:cs="Courier New"/>
          <w:sz w:val="22"/>
          <w:szCs w:val="22"/>
        </w:rPr>
      </w:pPr>
    </w:p>
    <w:p w:rsidR="00535C2E" w:rsidRPr="00E968DF" w:rsidRDefault="00535C2E" w:rsidP="003C3224">
      <w:pPr>
        <w:pStyle w:val="PlainText"/>
        <w:rPr>
          <w:rFonts w:ascii="Arial Narrow" w:hAnsi="Arial Narrow" w:cs="Courier New"/>
          <w:sz w:val="22"/>
          <w:szCs w:val="22"/>
        </w:rPr>
      </w:pPr>
    </w:p>
    <w:p w:rsidR="006162FF" w:rsidRPr="00E968DF" w:rsidRDefault="00D0469C" w:rsidP="007A5691">
      <w:pPr>
        <w:rPr>
          <w:rFonts w:ascii="Arial Narrow" w:hAnsi="Arial Narrow"/>
        </w:rPr>
      </w:pPr>
      <w:r w:rsidRPr="00E968DF">
        <w:rPr>
          <w:rFonts w:ascii="Arial Narrow" w:hAnsi="Arial Narrow"/>
        </w:rPr>
        <w:t>A summary of all available</w:t>
      </w:r>
      <w:r w:rsidR="00654E98" w:rsidRPr="00E968DF">
        <w:rPr>
          <w:rFonts w:ascii="Arial Narrow" w:hAnsi="Arial Narrow"/>
        </w:rPr>
        <w:t xml:space="preserve"> </w:t>
      </w:r>
      <w:r w:rsidR="00282A42" w:rsidRPr="00E968DF">
        <w:rPr>
          <w:rFonts w:ascii="Arial Narrow" w:hAnsi="Arial Narrow"/>
        </w:rPr>
        <w:t>data</w:t>
      </w:r>
      <w:r w:rsidR="007A5691" w:rsidRPr="00E968DF">
        <w:rPr>
          <w:rFonts w:ascii="Arial Narrow" w:hAnsi="Arial Narrow"/>
        </w:rPr>
        <w:t xml:space="preserve"> for this streamgage </w:t>
      </w:r>
      <w:r w:rsidR="007B6CCF" w:rsidRPr="00E968DF">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E968DF">
        <w:rPr>
          <w:rFonts w:ascii="Arial Narrow" w:hAnsi="Arial Narrow"/>
        </w:rPr>
        <w:t>,</w:t>
      </w:r>
      <w:r w:rsidR="007B6CCF" w:rsidRPr="00E968DF">
        <w:rPr>
          <w:rFonts w:ascii="Arial Narrow" w:hAnsi="Arial Narrow"/>
        </w:rPr>
        <w:t xml:space="preserve"> and can be output in various tabular and graphical formats.</w:t>
      </w:r>
    </w:p>
    <w:p w:rsidR="00ED06BE" w:rsidRPr="00E968DF" w:rsidRDefault="00063199" w:rsidP="00ED06BE">
      <w:pPr>
        <w:jc w:val="center"/>
        <w:rPr>
          <w:rStyle w:val="Hyperlink"/>
          <w:rFonts w:ascii="Arial Narrow" w:hAnsi="Arial Narrow"/>
        </w:rPr>
      </w:pPr>
      <w:hyperlink r:id="rId8" w:history="1">
        <w:r w:rsidR="003C3224" w:rsidRPr="00E968DF">
          <w:rPr>
            <w:rStyle w:val="Hyperlink"/>
            <w:rFonts w:ascii="Arial Narrow" w:hAnsi="Arial Narrow"/>
          </w:rPr>
          <w:t>http://waterdata.usgs.gov/nwis/inventory/?site_no=06610000</w:t>
        </w:r>
      </w:hyperlink>
    </w:p>
    <w:p w:rsidR="00ED06BE" w:rsidRPr="00E968DF" w:rsidRDefault="00ED06BE" w:rsidP="00ED06BE">
      <w:pPr>
        <w:jc w:val="center"/>
        <w:rPr>
          <w:rStyle w:val="Hyperlink"/>
          <w:rFonts w:ascii="Arial Narrow" w:hAnsi="Arial Narrow"/>
        </w:rPr>
      </w:pPr>
    </w:p>
    <w:p w:rsidR="00ED06BE" w:rsidRPr="00E968DF" w:rsidRDefault="00ED06BE" w:rsidP="00ED06BE">
      <w:pPr>
        <w:rPr>
          <w:rFonts w:ascii="Arial Narrow" w:hAnsi="Arial Narrow"/>
        </w:rPr>
      </w:pPr>
      <w:r w:rsidRPr="00E968DF">
        <w:rPr>
          <w:rFonts w:ascii="Arial Narrow" w:hAnsi="Arial Narrow"/>
        </w:rPr>
        <w:t xml:space="preserve">The USGS WaterWatch Toolkit is available at: </w:t>
      </w:r>
    </w:p>
    <w:p w:rsidR="00ED06BE" w:rsidRPr="00E968DF" w:rsidRDefault="00063199" w:rsidP="00ED06BE">
      <w:pPr>
        <w:jc w:val="center"/>
        <w:rPr>
          <w:rFonts w:ascii="Arial Narrow" w:hAnsi="Arial Narrow"/>
        </w:rPr>
      </w:pPr>
      <w:hyperlink r:id="rId9" w:history="1">
        <w:r w:rsidR="00ED06BE" w:rsidRPr="00E968DF">
          <w:rPr>
            <w:rStyle w:val="Hyperlink"/>
            <w:rFonts w:ascii="Arial Narrow" w:hAnsi="Arial Narrow"/>
          </w:rPr>
          <w:t>http://waterwatch.usgs.gov/?id=ww_toolkit</w:t>
        </w:r>
      </w:hyperlink>
    </w:p>
    <w:p w:rsidR="00ED06BE" w:rsidRPr="00E968DF" w:rsidRDefault="00ED06BE" w:rsidP="00ED06BE">
      <w:pPr>
        <w:rPr>
          <w:rFonts w:ascii="Arial Narrow" w:hAnsi="Arial Narrow"/>
        </w:rPr>
      </w:pPr>
      <w:r w:rsidRPr="00E968DF">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E968DF" w:rsidRDefault="00ED06BE" w:rsidP="00ED06BE">
      <w:pPr>
        <w:rPr>
          <w:rFonts w:ascii="Arial Narrow" w:hAnsi="Arial Narrow"/>
          <w:noProof/>
        </w:rPr>
      </w:pPr>
    </w:p>
    <w:p w:rsidR="00B63EC7" w:rsidRPr="00E968DF" w:rsidRDefault="00B63EC7" w:rsidP="00ED06BE">
      <w:pPr>
        <w:rPr>
          <w:rFonts w:ascii="Arial Narrow" w:hAnsi="Arial Narrow"/>
          <w:noProof/>
        </w:rPr>
      </w:pPr>
    </w:p>
    <w:p w:rsidR="00ED06BE" w:rsidRPr="00E968DF" w:rsidRDefault="00ED06BE" w:rsidP="00ED06BE">
      <w:pPr>
        <w:rPr>
          <w:rFonts w:ascii="Arial Narrow" w:hAnsi="Arial Narrow"/>
          <w:noProof/>
        </w:rPr>
      </w:pPr>
      <w:r w:rsidRPr="00E968DF">
        <w:rPr>
          <w:rFonts w:ascii="Arial Narrow" w:hAnsi="Arial Narrow"/>
          <w:noProof/>
        </w:rPr>
        <w:t>A description of the statistics presented for this streamgage is available in the main body of the report at:</w:t>
      </w:r>
    </w:p>
    <w:p w:rsidR="00ED06BE" w:rsidRDefault="00234D3E" w:rsidP="00ED06BE">
      <w:pPr>
        <w:jc w:val="center"/>
        <w:rPr>
          <w:rFonts w:ascii="Arial Narrow" w:hAnsi="Arial Narrow"/>
          <w:noProof/>
        </w:rPr>
      </w:pPr>
      <w:hyperlink r:id="rId10" w:history="1">
        <w:r w:rsidRPr="0060413E">
          <w:rPr>
            <w:rStyle w:val="Hyperlink"/>
            <w:rFonts w:ascii="Arial Narrow" w:hAnsi="Arial Narrow"/>
            <w:noProof/>
          </w:rPr>
          <w:t>http://dx.doi.org/10.3133/ofr20151214</w:t>
        </w:r>
      </w:hyperlink>
      <w:bookmarkStart w:id="0" w:name="_GoBack"/>
      <w:bookmarkEnd w:id="0"/>
    </w:p>
    <w:p w:rsidR="00ED06BE" w:rsidRPr="00E968DF" w:rsidRDefault="00512399" w:rsidP="00ED06BE">
      <w:pPr>
        <w:rPr>
          <w:rFonts w:ascii="Arial Narrow" w:hAnsi="Arial Narrow"/>
          <w:noProof/>
        </w:rPr>
      </w:pPr>
      <w:r>
        <w:rPr>
          <w:rFonts w:ascii="Arial Narrow" w:hAnsi="Arial Narrow"/>
          <w:noProof/>
        </w:rPr>
        <w:t>A link</w:t>
      </w:r>
      <w:r w:rsidR="00ED06BE" w:rsidRPr="00E968DF">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C5771F" w:rsidRPr="003C3224" w:rsidRDefault="00C5771F" w:rsidP="00ED06BE">
      <w:pPr>
        <w:rPr>
          <w:rFonts w:ascii="Arial Narrow" w:hAnsi="Arial Narrow"/>
          <w:noProof/>
        </w:rPr>
      </w:pPr>
    </w:p>
    <w:p w:rsidR="00ED06BE" w:rsidRDefault="00C5771F" w:rsidP="004B4EBA">
      <w:pPr>
        <w:jc w:val="center"/>
        <w:rPr>
          <w:rFonts w:ascii="Arial Narrow" w:hAnsi="Arial Narrow"/>
          <w:b/>
          <w:sz w:val="28"/>
          <w:szCs w:val="28"/>
        </w:rPr>
      </w:pPr>
      <w:r w:rsidRPr="00124F66">
        <w:rPr>
          <w:rFonts w:ascii="Arial Narrow" w:hAnsi="Arial Narrow"/>
          <w:b/>
          <w:sz w:val="28"/>
          <w:szCs w:val="28"/>
        </w:rPr>
        <w:t xml:space="preserve">Statistics Based on </w:t>
      </w:r>
      <w:r>
        <w:rPr>
          <w:rFonts w:ascii="Arial Narrow" w:hAnsi="Arial Narrow"/>
          <w:b/>
          <w:sz w:val="28"/>
          <w:szCs w:val="28"/>
        </w:rPr>
        <w:t xml:space="preserve">the </w:t>
      </w:r>
      <w:r w:rsidR="00D437B1">
        <w:rPr>
          <w:rFonts w:ascii="Arial Narrow" w:hAnsi="Arial Narrow"/>
          <w:b/>
          <w:sz w:val="28"/>
          <w:szCs w:val="28"/>
        </w:rPr>
        <w:t xml:space="preserve">Pre-regulated </w:t>
      </w:r>
      <w:r w:rsidR="00D437B1" w:rsidRPr="00124F66">
        <w:rPr>
          <w:rFonts w:ascii="Arial Narrow" w:hAnsi="Arial Narrow"/>
          <w:b/>
          <w:sz w:val="28"/>
          <w:szCs w:val="28"/>
        </w:rPr>
        <w:t>Streamflow Period</w:t>
      </w:r>
      <w:r w:rsidR="009118D5" w:rsidRPr="00124F66">
        <w:rPr>
          <w:rFonts w:ascii="Arial Narrow" w:hAnsi="Arial Narrow"/>
          <w:b/>
          <w:sz w:val="28"/>
          <w:szCs w:val="28"/>
        </w:rPr>
        <w:t xml:space="preserve"> of Record</w:t>
      </w:r>
    </w:p>
    <w:p w:rsidR="008A44A2" w:rsidRPr="003C3224" w:rsidRDefault="008A44A2" w:rsidP="004B4EBA">
      <w:pPr>
        <w:jc w:val="center"/>
        <w:rPr>
          <w:rFonts w:ascii="Arial Narrow" w:hAnsi="Arial Narrow"/>
          <w:color w:val="0000FF" w:themeColor="hyperlink"/>
          <w:u w:val="single"/>
        </w:rPr>
      </w:pPr>
    </w:p>
    <w:p w:rsidR="000B2745" w:rsidRPr="00167A5E" w:rsidRDefault="00B94273" w:rsidP="00677C75">
      <w:pPr>
        <w:jc w:val="center"/>
        <w:rPr>
          <w:b/>
        </w:rPr>
      </w:pPr>
      <w:r>
        <w:rPr>
          <w:b/>
          <w:noProof/>
        </w:rPr>
        <w:drawing>
          <wp:inline distT="0" distB="0" distL="0" distR="0">
            <wp:extent cx="5943600" cy="56870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610000_unreg.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87060"/>
                    </a:xfrm>
                    <a:prstGeom prst="rect">
                      <a:avLst/>
                    </a:prstGeom>
                  </pic:spPr>
                </pic:pic>
              </a:graphicData>
            </a:graphic>
          </wp:inline>
        </w:drawing>
      </w:r>
    </w:p>
    <w:p w:rsidR="00F152D9" w:rsidRDefault="00F152D9" w:rsidP="00303848"/>
    <w:p w:rsidR="008A44A2" w:rsidRDefault="008A44A2" w:rsidP="00303848"/>
    <w:p w:rsidR="00623B36" w:rsidRDefault="00877692"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3081338</wp:posOffset>
                </wp:positionH>
                <wp:positionV relativeFrom="paragraph">
                  <wp:posOffset>5687695</wp:posOffset>
                </wp:positionV>
                <wp:extent cx="233362" cy="142875"/>
                <wp:effectExtent l="0" t="0" r="0" b="9525"/>
                <wp:wrapNone/>
                <wp:docPr id="1" name="Rectangle 1"/>
                <wp:cNvGraphicFramePr/>
                <a:graphic xmlns:a="http://schemas.openxmlformats.org/drawingml/2006/main">
                  <a:graphicData uri="http://schemas.microsoft.com/office/word/2010/wordprocessingShape">
                    <wps:wsp>
                      <wps:cNvSpPr/>
                      <wps:spPr>
                        <a:xfrm>
                          <a:off x="0" y="0"/>
                          <a:ext cx="233362"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2.65pt;margin-top:447.85pt;width:18.3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" fillcolor="white [3212]" stroked="f" strokeweight="2pt"/>
            </w:pict>
          </mc:Fallback>
        </mc:AlternateContent>
      </w:r>
      <w:r w:rsidR="000115F5">
        <w:rPr>
          <w:b/>
          <w:noProof/>
        </w:rPr>
        <w:drawing>
          <wp:inline distT="0" distB="0" distL="0" distR="0">
            <wp:extent cx="5943600" cy="5872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610000_unreg.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7248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0115F5" w:rsidP="00572EF1">
      <w:pPr>
        <w:jc w:val="center"/>
        <w:rPr>
          <w:sz w:val="24"/>
          <w:szCs w:val="24"/>
        </w:rPr>
      </w:pPr>
      <w:r>
        <w:rPr>
          <w:noProof/>
          <w:sz w:val="24"/>
          <w:szCs w:val="24"/>
        </w:rPr>
        <w:drawing>
          <wp:inline distT="0" distB="0" distL="0" distR="0">
            <wp:extent cx="5943600" cy="58870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610000_unreg.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87085"/>
                    </a:xfrm>
                    <a:prstGeom prst="rect">
                      <a:avLst/>
                    </a:prstGeom>
                  </pic:spPr>
                </pic:pic>
              </a:graphicData>
            </a:graphic>
          </wp:inline>
        </w:drawing>
      </w:r>
    </w:p>
    <w:p w:rsidR="004030D0" w:rsidRDefault="004030D0" w:rsidP="00572EF1">
      <w:pPr>
        <w:rPr>
          <w:b/>
          <w:sz w:val="28"/>
          <w:szCs w:val="28"/>
        </w:rPr>
      </w:pPr>
    </w:p>
    <w:p w:rsidR="000115F5" w:rsidRDefault="000115F5" w:rsidP="00572EF1">
      <w:pPr>
        <w:rPr>
          <w:b/>
          <w:sz w:val="28"/>
          <w:szCs w:val="28"/>
        </w:rPr>
      </w:pPr>
    </w:p>
    <w:p w:rsidR="000115F5" w:rsidRDefault="000115F5" w:rsidP="00572EF1">
      <w:pPr>
        <w:rPr>
          <w:b/>
          <w:sz w:val="28"/>
          <w:szCs w:val="28"/>
        </w:rPr>
      </w:pPr>
    </w:p>
    <w:p w:rsidR="000115F5" w:rsidRDefault="000115F5" w:rsidP="00572EF1">
      <w:pPr>
        <w:rPr>
          <w:b/>
          <w:sz w:val="28"/>
          <w:szCs w:val="28"/>
        </w:rPr>
      </w:pPr>
    </w:p>
    <w:p w:rsidR="000115F5" w:rsidRDefault="000115F5" w:rsidP="00572EF1">
      <w:pPr>
        <w:rPr>
          <w:b/>
          <w:sz w:val="28"/>
          <w:szCs w:val="28"/>
        </w:rPr>
        <w:sectPr w:rsidR="000115F5"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115F5" w:rsidRPr="00C5771F" w:rsidRDefault="00C5771F" w:rsidP="00C5771F">
      <w:pPr>
        <w:jc w:val="center"/>
        <w:rPr>
          <w:rFonts w:ascii="Arial Narrow" w:hAnsi="Arial Narrow"/>
          <w:color w:val="0000FF" w:themeColor="hyperlink"/>
          <w:u w:val="single"/>
        </w:rPr>
      </w:pPr>
      <w:r w:rsidRPr="00124F66">
        <w:rPr>
          <w:rFonts w:ascii="Arial Narrow" w:hAnsi="Arial Narrow"/>
          <w:b/>
          <w:sz w:val="28"/>
          <w:szCs w:val="28"/>
        </w:rPr>
        <w:lastRenderedPageBreak/>
        <w:t xml:space="preserve">Statistics Based on </w:t>
      </w:r>
      <w:r>
        <w:rPr>
          <w:rFonts w:ascii="Arial Narrow" w:hAnsi="Arial Narrow"/>
          <w:b/>
          <w:sz w:val="28"/>
          <w:szCs w:val="28"/>
        </w:rPr>
        <w:t xml:space="preserve">the Pre-regulated </w:t>
      </w:r>
      <w:r w:rsidRPr="00124F66">
        <w:rPr>
          <w:rFonts w:ascii="Arial Narrow" w:hAnsi="Arial Narrow"/>
          <w:b/>
          <w:sz w:val="28"/>
          <w:szCs w:val="28"/>
        </w:rPr>
        <w:t>Streamflow Period</w:t>
      </w:r>
      <w:r w:rsidR="009118D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477"/>
        <w:gridCol w:w="773"/>
        <w:gridCol w:w="773"/>
        <w:gridCol w:w="773"/>
        <w:gridCol w:w="773"/>
        <w:gridCol w:w="773"/>
        <w:gridCol w:w="881"/>
        <w:gridCol w:w="881"/>
        <w:gridCol w:w="881"/>
        <w:gridCol w:w="881"/>
        <w:gridCol w:w="881"/>
        <w:gridCol w:w="773"/>
        <w:gridCol w:w="773"/>
        <w:gridCol w:w="881"/>
        <w:gridCol w:w="846"/>
        <w:gridCol w:w="820"/>
      </w:tblGrid>
      <w:tr w:rsidR="000115F5" w:rsidRPr="000115F5" w:rsidTr="000115F5">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06610000 Monthly and annual flow durations, based on 1929–52 pre-regulated period of record (24 years)</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sz w:val="20"/>
                <w:szCs w:val="20"/>
              </w:rPr>
            </w:pPr>
          </w:p>
        </w:tc>
      </w:tr>
      <w:tr w:rsidR="000115F5" w:rsidRPr="000115F5" w:rsidTr="000115F5">
        <w:trPr>
          <w:trHeight w:val="600"/>
          <w:jc w:val="center"/>
        </w:trPr>
        <w:tc>
          <w:tcPr>
            <w:tcW w:w="1477" w:type="dxa"/>
            <w:vMerge w:val="restart"/>
            <w:tcBorders>
              <w:top w:val="nil"/>
              <w:left w:val="nil"/>
              <w:bottom w:val="single" w:sz="4" w:space="0" w:color="000000"/>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Percentage of days discharge equaled or exceeded</w:t>
            </w:r>
          </w:p>
        </w:tc>
        <w:tc>
          <w:tcPr>
            <w:tcW w:w="75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 </w:t>
            </w:r>
          </w:p>
        </w:tc>
        <w:tc>
          <w:tcPr>
            <w:tcW w:w="75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 </w:t>
            </w:r>
          </w:p>
        </w:tc>
        <w:tc>
          <w:tcPr>
            <w:tcW w:w="75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 </w:t>
            </w:r>
          </w:p>
        </w:tc>
        <w:tc>
          <w:tcPr>
            <w:tcW w:w="75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 </w:t>
            </w:r>
          </w:p>
        </w:tc>
        <w:tc>
          <w:tcPr>
            <w:tcW w:w="4275" w:type="dxa"/>
            <w:gridSpan w:val="5"/>
            <w:tcBorders>
              <w:top w:val="single" w:sz="4" w:space="0" w:color="auto"/>
              <w:left w:val="nil"/>
              <w:bottom w:val="single" w:sz="4" w:space="0" w:color="auto"/>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Discharge (cubic feet per second)</w:t>
            </w:r>
          </w:p>
        </w:tc>
        <w:tc>
          <w:tcPr>
            <w:tcW w:w="88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 </w:t>
            </w:r>
          </w:p>
        </w:tc>
        <w:tc>
          <w:tcPr>
            <w:tcW w:w="75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 </w:t>
            </w:r>
          </w:p>
        </w:tc>
        <w:tc>
          <w:tcPr>
            <w:tcW w:w="75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 </w:t>
            </w:r>
          </w:p>
        </w:tc>
        <w:tc>
          <w:tcPr>
            <w:tcW w:w="88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Annual flow durations</w:t>
            </w:r>
          </w:p>
        </w:tc>
      </w:tr>
      <w:tr w:rsidR="000115F5" w:rsidRPr="000115F5" w:rsidTr="000115F5">
        <w:trPr>
          <w:trHeight w:val="600"/>
          <w:jc w:val="center"/>
        </w:trPr>
        <w:tc>
          <w:tcPr>
            <w:tcW w:w="1477" w:type="dxa"/>
            <w:vMerge/>
            <w:tcBorders>
              <w:top w:val="nil"/>
              <w:left w:val="nil"/>
              <w:bottom w:val="single" w:sz="4" w:space="0" w:color="000000"/>
              <w:right w:val="nil"/>
            </w:tcBorders>
            <w:vAlign w:val="center"/>
            <w:hideMark/>
          </w:tcPr>
          <w:p w:rsidR="000115F5" w:rsidRPr="000115F5" w:rsidRDefault="000115F5" w:rsidP="000115F5">
            <w:pPr>
              <w:spacing w:after="0" w:line="240" w:lineRule="auto"/>
              <w:rPr>
                <w:rFonts w:ascii="Calibri" w:eastAsia="Times New Roman" w:hAnsi="Calibri" w:cs="Times New Roman"/>
                <w:color w:val="000000"/>
                <w:sz w:val="20"/>
                <w:szCs w:val="20"/>
              </w:rPr>
            </w:pPr>
          </w:p>
        </w:tc>
        <w:tc>
          <w:tcPr>
            <w:tcW w:w="751"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Oct</w:t>
            </w:r>
          </w:p>
        </w:tc>
        <w:tc>
          <w:tcPr>
            <w:tcW w:w="751"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Nov</w:t>
            </w:r>
          </w:p>
        </w:tc>
        <w:tc>
          <w:tcPr>
            <w:tcW w:w="751"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Dec</w:t>
            </w:r>
          </w:p>
        </w:tc>
        <w:tc>
          <w:tcPr>
            <w:tcW w:w="751"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Jan</w:t>
            </w:r>
          </w:p>
        </w:tc>
        <w:tc>
          <w:tcPr>
            <w:tcW w:w="751"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Feb</w:t>
            </w:r>
          </w:p>
        </w:tc>
        <w:tc>
          <w:tcPr>
            <w:tcW w:w="881"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Mar</w:t>
            </w:r>
          </w:p>
        </w:tc>
        <w:tc>
          <w:tcPr>
            <w:tcW w:w="881"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Apr</w:t>
            </w:r>
          </w:p>
        </w:tc>
        <w:tc>
          <w:tcPr>
            <w:tcW w:w="881"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May</w:t>
            </w:r>
          </w:p>
        </w:tc>
        <w:tc>
          <w:tcPr>
            <w:tcW w:w="881"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June</w:t>
            </w:r>
          </w:p>
        </w:tc>
        <w:tc>
          <w:tcPr>
            <w:tcW w:w="881"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July</w:t>
            </w:r>
          </w:p>
        </w:tc>
        <w:tc>
          <w:tcPr>
            <w:tcW w:w="751"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Aug</w:t>
            </w:r>
          </w:p>
        </w:tc>
        <w:tc>
          <w:tcPr>
            <w:tcW w:w="751"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Sept</w:t>
            </w:r>
          </w:p>
        </w:tc>
        <w:tc>
          <w:tcPr>
            <w:tcW w:w="88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P-value</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99</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6,800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4,580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3,100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3,000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5,100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6,900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14,800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13,900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20,400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13,300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9,060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6,470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4,200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0.264</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98</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6,980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5,440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3,500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3,200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5,100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7,500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15,200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14,100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22,000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14,900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9,600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6,800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5,100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0.185</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0.215</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95</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8,600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7,130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4,200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4,000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5,600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9,400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17,700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15,500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25,000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17,800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10,400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8,050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6,340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0.225</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0.130</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8,980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8,100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4,840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5,200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6,200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12,600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19,500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18,800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29,100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21,500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12,100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9,260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8,020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0.399</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0.007</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85</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9,510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9,680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5,500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5,930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7,400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15,000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20,400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20,700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32,500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25,100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14,700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10,400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9,200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0.391</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0.008</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10,500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10,400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5,860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6,500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8,300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15,800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22,000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21,800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35,400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28,800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16,300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12,000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10,500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0.413</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0.005</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75</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11,500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10,900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6,300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7,000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8,680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16,900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23,400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22,600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38,300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31,500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17,900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13,400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12,000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0.475</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0.001</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12,000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11,500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6,600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7,630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9,200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17,900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25,300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23,400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41,000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33,500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19,500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15,000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14,000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0.478</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0.001</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65</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13,700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12,400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6,840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8,300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9,800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18,600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27,300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24,700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43,400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35,400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20,700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16,100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15,900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0.540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0.000</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16,200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14,000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7,400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8,500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10,500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19,800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30,100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26,600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46,600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38,200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22,100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19,200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18,000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0.591</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0.000</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55</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17,600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15,600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7,720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8,930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11,000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21,800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33,200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29,900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49,700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40,900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23,900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21,300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20,200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0.569</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0.000</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20,600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17,100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8,200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9,200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11,700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23,400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37,000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31,900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52,500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43,200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25,300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23,400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22,400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0.616</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0.000</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45</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22,200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18,400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8,820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9,700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12,500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25,400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40,000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33,600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55,300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45,700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27,300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25,600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24,800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0.605</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0.000</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23,800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19,800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9,310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10,200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13,600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27,700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44,400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35,800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58,200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49,100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28,600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27,400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27,500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0.554</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0.000</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35</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26,000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21,500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10,000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11,000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14,500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30,000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51,100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37,200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63,200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53,200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30,000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28,600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30,300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0.536</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0.000</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27,400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23,600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10,700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11,400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15,000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35,000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58,100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41,100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69,000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56,700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31,900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29,700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33,400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0.493</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0.001</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25</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29,400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25,900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11,500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12,500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16,400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40,300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69,500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44,200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75,000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59,900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33,900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30,700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37,200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0.449</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0.002</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31,900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28,500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12,600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13,700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18,000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48,000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79,200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47,600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81,300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63,600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36,100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31,800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42,000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0.399</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0.007</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15</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34,800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30,500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13,900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15,000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20,000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57,000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96,800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52,900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87,500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69,400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38,200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32,900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48,800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0.326</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0.027</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37,200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35,800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15,800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16,200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24,000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67,700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122,000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60,600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95,600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79,500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41,600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35,800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59,900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0.261</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0.078</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B63EC7" w:rsidP="000115F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115F5" w:rsidRPr="000115F5">
              <w:rPr>
                <w:rFonts w:ascii="Calibri" w:eastAsia="Times New Roman" w:hAnsi="Calibri" w:cs="Times New Roman"/>
                <w:color w:val="000000"/>
                <w:sz w:val="20"/>
                <w:szCs w:val="20"/>
              </w:rPr>
              <w:t>5</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40,800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39,300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20,400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18,100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28,000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87,600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148,000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70,200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116,000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95,500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46,100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44,200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80,600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0.304</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0.040</w:t>
            </w:r>
          </w:p>
        </w:tc>
      </w:tr>
      <w:tr w:rsidR="000115F5" w:rsidRPr="000115F5" w:rsidTr="000115F5">
        <w:trPr>
          <w:trHeight w:val="300"/>
          <w:jc w:val="center"/>
        </w:trPr>
        <w:tc>
          <w:tcPr>
            <w:tcW w:w="1477" w:type="dxa"/>
            <w:tcBorders>
              <w:top w:val="nil"/>
              <w:left w:val="nil"/>
              <w:bottom w:val="nil"/>
              <w:right w:val="nil"/>
            </w:tcBorders>
            <w:shd w:val="clear" w:color="auto" w:fill="auto"/>
            <w:noWrap/>
            <w:vAlign w:val="bottom"/>
            <w:hideMark/>
          </w:tcPr>
          <w:p w:rsidR="000115F5" w:rsidRPr="000115F5" w:rsidRDefault="00B63EC7" w:rsidP="000115F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115F5" w:rsidRPr="000115F5">
              <w:rPr>
                <w:rFonts w:ascii="Calibri" w:eastAsia="Times New Roman" w:hAnsi="Calibri" w:cs="Times New Roman"/>
                <w:color w:val="000000"/>
                <w:sz w:val="20"/>
                <w:szCs w:val="20"/>
              </w:rPr>
              <w:t>2</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46,000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42,800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24,000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20,000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34,800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102,000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189,000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88,500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133,000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112,000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56,700</w:t>
            </w:r>
          </w:p>
        </w:tc>
        <w:tc>
          <w:tcPr>
            <w:tcW w:w="75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53,800</w:t>
            </w:r>
          </w:p>
        </w:tc>
        <w:tc>
          <w:tcPr>
            <w:tcW w:w="88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107,000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0.380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0.010</w:t>
            </w:r>
          </w:p>
        </w:tc>
      </w:tr>
      <w:tr w:rsidR="000115F5" w:rsidRPr="000115F5" w:rsidTr="000115F5">
        <w:trPr>
          <w:trHeight w:val="300"/>
          <w:jc w:val="center"/>
        </w:trPr>
        <w:tc>
          <w:tcPr>
            <w:tcW w:w="1477" w:type="dxa"/>
            <w:tcBorders>
              <w:top w:val="nil"/>
              <w:left w:val="nil"/>
              <w:bottom w:val="single" w:sz="4" w:space="0" w:color="auto"/>
              <w:right w:val="nil"/>
            </w:tcBorders>
            <w:shd w:val="clear" w:color="auto" w:fill="auto"/>
            <w:noWrap/>
            <w:vAlign w:val="bottom"/>
            <w:hideMark/>
          </w:tcPr>
          <w:p w:rsidR="000115F5" w:rsidRPr="000115F5" w:rsidRDefault="00B63EC7" w:rsidP="000115F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115F5" w:rsidRPr="000115F5">
              <w:rPr>
                <w:rFonts w:ascii="Calibri" w:eastAsia="Times New Roman" w:hAnsi="Calibri" w:cs="Times New Roman"/>
                <w:color w:val="000000"/>
                <w:sz w:val="20"/>
                <w:szCs w:val="20"/>
              </w:rPr>
              <w:t>1</w:t>
            </w:r>
          </w:p>
        </w:tc>
        <w:tc>
          <w:tcPr>
            <w:tcW w:w="75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48,200</w:t>
            </w:r>
          </w:p>
        </w:tc>
        <w:tc>
          <w:tcPr>
            <w:tcW w:w="75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43,800</w:t>
            </w:r>
          </w:p>
        </w:tc>
        <w:tc>
          <w:tcPr>
            <w:tcW w:w="75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24,800</w:t>
            </w:r>
          </w:p>
        </w:tc>
        <w:tc>
          <w:tcPr>
            <w:tcW w:w="75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20,500</w:t>
            </w:r>
          </w:p>
        </w:tc>
        <w:tc>
          <w:tcPr>
            <w:tcW w:w="75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39,000</w:t>
            </w:r>
          </w:p>
        </w:tc>
        <w:tc>
          <w:tcPr>
            <w:tcW w:w="88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108,000</w:t>
            </w:r>
          </w:p>
        </w:tc>
        <w:tc>
          <w:tcPr>
            <w:tcW w:w="88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258,000</w:t>
            </w:r>
          </w:p>
        </w:tc>
        <w:tc>
          <w:tcPr>
            <w:tcW w:w="88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101,000</w:t>
            </w:r>
          </w:p>
        </w:tc>
        <w:tc>
          <w:tcPr>
            <w:tcW w:w="88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147,000</w:t>
            </w:r>
          </w:p>
        </w:tc>
        <w:tc>
          <w:tcPr>
            <w:tcW w:w="88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126,000</w:t>
            </w:r>
          </w:p>
        </w:tc>
        <w:tc>
          <w:tcPr>
            <w:tcW w:w="75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67,100</w:t>
            </w:r>
          </w:p>
        </w:tc>
        <w:tc>
          <w:tcPr>
            <w:tcW w:w="75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61,900</w:t>
            </w:r>
          </w:p>
        </w:tc>
        <w:tc>
          <w:tcPr>
            <w:tcW w:w="88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130,000</w:t>
            </w:r>
          </w:p>
        </w:tc>
        <w:tc>
          <w:tcPr>
            <w:tcW w:w="820"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0.366</w:t>
            </w:r>
          </w:p>
        </w:tc>
        <w:tc>
          <w:tcPr>
            <w:tcW w:w="820"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0.013</w:t>
            </w:r>
          </w:p>
        </w:tc>
      </w:tr>
    </w:tbl>
    <w:p w:rsidR="000115F5" w:rsidRDefault="000115F5" w:rsidP="00572EF1">
      <w:pPr>
        <w:rPr>
          <w:b/>
          <w:sz w:val="28"/>
          <w:szCs w:val="28"/>
        </w:rPr>
        <w:sectPr w:rsidR="000115F5" w:rsidSect="000115F5">
          <w:type w:val="continuous"/>
          <w:pgSz w:w="15840" w:h="12240" w:orient="landscape"/>
          <w:pgMar w:top="1440" w:right="1440" w:bottom="1440" w:left="1440" w:header="720" w:footer="720" w:gutter="0"/>
          <w:cols w:space="720"/>
          <w:docGrid w:linePitch="360"/>
        </w:sectPr>
      </w:pPr>
    </w:p>
    <w:p w:rsidR="000115F5" w:rsidRDefault="000115F5" w:rsidP="00572EF1">
      <w:pPr>
        <w:rPr>
          <w:b/>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C5771F" w:rsidRPr="00C5771F" w:rsidTr="00C5771F">
        <w:trPr>
          <w:trHeight w:val="1800"/>
          <w:jc w:val="center"/>
        </w:trPr>
        <w:tc>
          <w:tcPr>
            <w:tcW w:w="5500" w:type="dxa"/>
            <w:gridSpan w:val="5"/>
            <w:tcBorders>
              <w:top w:val="nil"/>
              <w:left w:val="nil"/>
              <w:bottom w:val="single" w:sz="4" w:space="0" w:color="auto"/>
              <w:right w:val="nil"/>
            </w:tcBorders>
            <w:shd w:val="clear" w:color="auto" w:fill="auto"/>
            <w:vAlign w:val="bottom"/>
            <w:hideMark/>
          </w:tcPr>
          <w:p w:rsidR="00C5771F" w:rsidRPr="00C5771F" w:rsidRDefault="00C5771F" w:rsidP="00C5771F">
            <w:pPr>
              <w:spacing w:after="0" w:line="240" w:lineRule="auto"/>
              <w:jc w:val="center"/>
              <w:rPr>
                <w:rFonts w:ascii="Calibri" w:eastAsia="Times New Roman" w:hAnsi="Calibri" w:cs="Times New Roman"/>
                <w:color w:val="000000"/>
              </w:rPr>
            </w:pPr>
            <w:r w:rsidRPr="00C5771F">
              <w:rPr>
                <w:rFonts w:ascii="Calibri" w:eastAsia="Times New Roman" w:hAnsi="Calibri" w:cs="Times New Roman"/>
                <w:color w:val="000000"/>
              </w:rPr>
              <w:t>06610000 Annual exceedance probability of instantaneous peak discharge</w:t>
            </w:r>
            <w:r w:rsidR="000E15EF">
              <w:rPr>
                <w:rFonts w:ascii="Calibri" w:eastAsia="Times New Roman" w:hAnsi="Calibri" w:cs="Times New Roman"/>
                <w:color w:val="000000"/>
              </w:rPr>
              <w:t>s, in cubic feet per second (ft</w:t>
            </w:r>
            <w:r w:rsidR="000E15EF">
              <w:rPr>
                <w:rFonts w:ascii="Calibri" w:eastAsia="Times New Roman" w:hAnsi="Calibri" w:cs="Times New Roman"/>
                <w:color w:val="000000"/>
                <w:vertAlign w:val="superscript"/>
              </w:rPr>
              <w:t>3</w:t>
            </w:r>
            <w:r w:rsidR="000E15EF">
              <w:rPr>
                <w:rFonts w:ascii="Calibri" w:eastAsia="Times New Roman" w:hAnsi="Calibri" w:cs="Times New Roman"/>
                <w:color w:val="000000"/>
              </w:rPr>
              <w:t>/s</w:t>
            </w:r>
            <w:r w:rsidRPr="00C5771F">
              <w:rPr>
                <w:rFonts w:ascii="Calibri" w:eastAsia="Times New Roman" w:hAnsi="Calibri" w:cs="Times New Roman"/>
                <w:color w:val="000000"/>
              </w:rPr>
              <w:t>), for the pre-regulated period of record based on the expected moments algorithm/multiple Grubbs-Beck analysis computed using a historical period length of 71 years (1882–1952)</w:t>
            </w:r>
            <w:r w:rsidRPr="00C5771F">
              <w:rPr>
                <w:rFonts w:ascii="Calibri" w:eastAsia="Times New Roman" w:hAnsi="Calibri" w:cs="Times New Roman"/>
                <w:color w:val="000000"/>
                <w:vertAlign w:val="superscript"/>
              </w:rPr>
              <w:t>a</w:t>
            </w:r>
          </w:p>
        </w:tc>
      </w:tr>
      <w:tr w:rsidR="00C5771F" w:rsidRPr="00C5771F" w:rsidTr="00C5771F">
        <w:trPr>
          <w:trHeight w:val="2100"/>
          <w:jc w:val="center"/>
        </w:trPr>
        <w:tc>
          <w:tcPr>
            <w:tcW w:w="1160" w:type="dxa"/>
            <w:tcBorders>
              <w:top w:val="nil"/>
              <w:left w:val="nil"/>
              <w:bottom w:val="single" w:sz="4" w:space="0" w:color="auto"/>
              <w:right w:val="nil"/>
            </w:tcBorders>
            <w:shd w:val="clear" w:color="auto" w:fill="auto"/>
            <w:vAlign w:val="bottom"/>
            <w:hideMark/>
          </w:tcPr>
          <w:p w:rsidR="00C5771F" w:rsidRPr="00C5771F" w:rsidRDefault="00C5771F" w:rsidP="00C5771F">
            <w:pPr>
              <w:spacing w:after="0" w:line="240" w:lineRule="auto"/>
              <w:jc w:val="center"/>
              <w:rPr>
                <w:rFonts w:ascii="Calibri" w:eastAsia="Times New Roman" w:hAnsi="Calibri" w:cs="Times New Roman"/>
                <w:color w:val="000000"/>
              </w:rPr>
            </w:pPr>
            <w:r w:rsidRPr="00C5771F">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C5771F" w:rsidRPr="00C5771F" w:rsidRDefault="00C5771F" w:rsidP="00C5771F">
            <w:pPr>
              <w:spacing w:after="0" w:line="240" w:lineRule="auto"/>
              <w:jc w:val="center"/>
              <w:rPr>
                <w:rFonts w:ascii="Calibri" w:eastAsia="Times New Roman" w:hAnsi="Calibri" w:cs="Times New Roman"/>
                <w:color w:val="000000"/>
              </w:rPr>
            </w:pPr>
            <w:r w:rsidRPr="00C5771F">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C5771F" w:rsidRPr="00C5771F" w:rsidRDefault="000E15EF" w:rsidP="00C577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C5771F" w:rsidRPr="00C5771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5771F" w:rsidRPr="00C5771F" w:rsidRDefault="00C5771F" w:rsidP="00C5771F">
            <w:pPr>
              <w:spacing w:after="0" w:line="240" w:lineRule="auto"/>
              <w:jc w:val="center"/>
              <w:rPr>
                <w:rFonts w:ascii="Calibri" w:eastAsia="Times New Roman" w:hAnsi="Calibri" w:cs="Times New Roman"/>
                <w:color w:val="000000"/>
              </w:rPr>
            </w:pPr>
            <w:r w:rsidRPr="00C5771F">
              <w:rPr>
                <w:rFonts w:ascii="Calibri" w:eastAsia="Times New Roman" w:hAnsi="Calibri" w:cs="Times New Roman"/>
                <w:color w:val="000000"/>
              </w:rPr>
              <w:t>95-percent</w:t>
            </w:r>
            <w:r w:rsidR="000E15EF">
              <w:rPr>
                <w:rFonts w:ascii="Calibri" w:eastAsia="Times New Roman" w:hAnsi="Calibri" w:cs="Times New Roman"/>
                <w:color w:val="000000"/>
              </w:rPr>
              <w:t xml:space="preserve"> lower confi-dence interval (ft</w:t>
            </w:r>
            <w:r w:rsidR="000E15EF">
              <w:rPr>
                <w:rFonts w:ascii="Calibri" w:eastAsia="Times New Roman" w:hAnsi="Calibri" w:cs="Times New Roman"/>
                <w:color w:val="000000"/>
                <w:vertAlign w:val="superscript"/>
              </w:rPr>
              <w:t>3</w:t>
            </w:r>
            <w:r w:rsidR="000E15EF">
              <w:rPr>
                <w:rFonts w:ascii="Calibri" w:eastAsia="Times New Roman" w:hAnsi="Calibri" w:cs="Times New Roman"/>
                <w:color w:val="000000"/>
              </w:rPr>
              <w:t>/s</w:t>
            </w:r>
            <w:r w:rsidRPr="00C5771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5771F" w:rsidRPr="00C5771F" w:rsidRDefault="00C5771F" w:rsidP="00C5771F">
            <w:pPr>
              <w:spacing w:after="0" w:line="240" w:lineRule="auto"/>
              <w:jc w:val="center"/>
              <w:rPr>
                <w:rFonts w:ascii="Calibri" w:eastAsia="Times New Roman" w:hAnsi="Calibri" w:cs="Times New Roman"/>
                <w:color w:val="000000"/>
              </w:rPr>
            </w:pPr>
            <w:r w:rsidRPr="00C5771F">
              <w:rPr>
                <w:rFonts w:ascii="Calibri" w:eastAsia="Times New Roman" w:hAnsi="Calibri" w:cs="Times New Roman"/>
                <w:color w:val="000000"/>
              </w:rPr>
              <w:t>95-percent</w:t>
            </w:r>
            <w:r w:rsidR="000E15EF">
              <w:rPr>
                <w:rFonts w:ascii="Calibri" w:eastAsia="Times New Roman" w:hAnsi="Calibri" w:cs="Times New Roman"/>
                <w:color w:val="000000"/>
              </w:rPr>
              <w:t xml:space="preserve"> upper confi-dence interval (ft</w:t>
            </w:r>
            <w:r w:rsidR="000E15EF">
              <w:rPr>
                <w:rFonts w:ascii="Calibri" w:eastAsia="Times New Roman" w:hAnsi="Calibri" w:cs="Times New Roman"/>
                <w:color w:val="000000"/>
                <w:vertAlign w:val="superscript"/>
              </w:rPr>
              <w:t>3</w:t>
            </w:r>
            <w:r w:rsidR="000E15EF">
              <w:rPr>
                <w:rFonts w:ascii="Calibri" w:eastAsia="Times New Roman" w:hAnsi="Calibri" w:cs="Times New Roman"/>
                <w:color w:val="000000"/>
              </w:rPr>
              <w:t>/s</w:t>
            </w:r>
            <w:r w:rsidRPr="00C5771F">
              <w:rPr>
                <w:rFonts w:ascii="Calibri" w:eastAsia="Times New Roman" w:hAnsi="Calibri" w:cs="Times New Roman"/>
                <w:color w:val="000000"/>
              </w:rPr>
              <w:t>)</w:t>
            </w:r>
          </w:p>
        </w:tc>
      </w:tr>
      <w:tr w:rsidR="00C5771F" w:rsidRPr="00C5771F" w:rsidTr="00C5771F">
        <w:trPr>
          <w:trHeight w:val="300"/>
          <w:jc w:val="center"/>
        </w:trPr>
        <w:tc>
          <w:tcPr>
            <w:tcW w:w="11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center"/>
              <w:rPr>
                <w:rFonts w:ascii="Calibri" w:eastAsia="Times New Roman" w:hAnsi="Calibri" w:cs="Times New Roman"/>
                <w:color w:val="000000"/>
              </w:rPr>
            </w:pPr>
            <w:r w:rsidRPr="00C5771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124,000</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103,000</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148,000</w:t>
            </w:r>
          </w:p>
        </w:tc>
      </w:tr>
      <w:tr w:rsidR="00C5771F" w:rsidRPr="00C5771F" w:rsidTr="00C5771F">
        <w:trPr>
          <w:trHeight w:val="300"/>
          <w:jc w:val="center"/>
        </w:trPr>
        <w:tc>
          <w:tcPr>
            <w:tcW w:w="11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center"/>
              <w:rPr>
                <w:rFonts w:ascii="Calibri" w:eastAsia="Times New Roman" w:hAnsi="Calibri" w:cs="Times New Roman"/>
                <w:color w:val="000000"/>
              </w:rPr>
            </w:pPr>
            <w:r w:rsidRPr="00C5771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176,000</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147,000</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215,000</w:t>
            </w:r>
          </w:p>
        </w:tc>
      </w:tr>
      <w:tr w:rsidR="00C5771F" w:rsidRPr="00C5771F" w:rsidTr="00C5771F">
        <w:trPr>
          <w:trHeight w:val="300"/>
          <w:jc w:val="center"/>
        </w:trPr>
        <w:tc>
          <w:tcPr>
            <w:tcW w:w="11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center"/>
              <w:rPr>
                <w:rFonts w:ascii="Calibri" w:eastAsia="Times New Roman" w:hAnsi="Calibri" w:cs="Times New Roman"/>
                <w:color w:val="000000"/>
              </w:rPr>
            </w:pPr>
            <w:r w:rsidRPr="00C5771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211,000</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173,000</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264,000</w:t>
            </w:r>
          </w:p>
        </w:tc>
      </w:tr>
      <w:tr w:rsidR="00C5771F" w:rsidRPr="00C5771F" w:rsidTr="00C5771F">
        <w:trPr>
          <w:trHeight w:val="300"/>
          <w:jc w:val="center"/>
        </w:trPr>
        <w:tc>
          <w:tcPr>
            <w:tcW w:w="11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center"/>
              <w:rPr>
                <w:rFonts w:ascii="Calibri" w:eastAsia="Times New Roman" w:hAnsi="Calibri" w:cs="Times New Roman"/>
                <w:color w:val="000000"/>
              </w:rPr>
            </w:pPr>
            <w:r w:rsidRPr="00C5771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256,000</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204,000</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334,000</w:t>
            </w:r>
          </w:p>
        </w:tc>
      </w:tr>
      <w:tr w:rsidR="00C5771F" w:rsidRPr="00C5771F" w:rsidTr="00C5771F">
        <w:trPr>
          <w:trHeight w:val="300"/>
          <w:jc w:val="center"/>
        </w:trPr>
        <w:tc>
          <w:tcPr>
            <w:tcW w:w="11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center"/>
              <w:rPr>
                <w:rFonts w:ascii="Calibri" w:eastAsia="Times New Roman" w:hAnsi="Calibri" w:cs="Times New Roman"/>
                <w:color w:val="000000"/>
              </w:rPr>
            </w:pPr>
            <w:r w:rsidRPr="00C5771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290,000</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225,000</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395,000</w:t>
            </w:r>
          </w:p>
        </w:tc>
      </w:tr>
      <w:tr w:rsidR="00C5771F" w:rsidRPr="00C5771F" w:rsidTr="00C5771F">
        <w:trPr>
          <w:trHeight w:val="300"/>
          <w:jc w:val="center"/>
        </w:trPr>
        <w:tc>
          <w:tcPr>
            <w:tcW w:w="11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center"/>
              <w:rPr>
                <w:rFonts w:ascii="Calibri" w:eastAsia="Times New Roman" w:hAnsi="Calibri" w:cs="Times New Roman"/>
                <w:color w:val="000000"/>
              </w:rPr>
            </w:pPr>
            <w:r w:rsidRPr="00C5771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324,000</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245,000</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466,000</w:t>
            </w:r>
          </w:p>
        </w:tc>
      </w:tr>
      <w:tr w:rsidR="00C5771F" w:rsidRPr="00C5771F" w:rsidTr="00C5771F">
        <w:trPr>
          <w:trHeight w:val="300"/>
          <w:jc w:val="center"/>
        </w:trPr>
        <w:tc>
          <w:tcPr>
            <w:tcW w:w="11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center"/>
              <w:rPr>
                <w:rFonts w:ascii="Calibri" w:eastAsia="Times New Roman" w:hAnsi="Calibri" w:cs="Times New Roman"/>
                <w:color w:val="000000"/>
              </w:rPr>
            </w:pPr>
            <w:r w:rsidRPr="00C5771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358,000</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263,000</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546,000</w:t>
            </w:r>
          </w:p>
        </w:tc>
      </w:tr>
      <w:tr w:rsidR="00C5771F" w:rsidRPr="00C5771F" w:rsidTr="00C5771F">
        <w:trPr>
          <w:trHeight w:val="300"/>
          <w:jc w:val="center"/>
        </w:trPr>
        <w:tc>
          <w:tcPr>
            <w:tcW w:w="1160" w:type="dxa"/>
            <w:tcBorders>
              <w:top w:val="nil"/>
              <w:left w:val="nil"/>
              <w:bottom w:val="single" w:sz="4" w:space="0" w:color="auto"/>
              <w:right w:val="nil"/>
            </w:tcBorders>
            <w:shd w:val="clear" w:color="auto" w:fill="auto"/>
            <w:noWrap/>
            <w:vAlign w:val="bottom"/>
            <w:hideMark/>
          </w:tcPr>
          <w:p w:rsidR="00C5771F" w:rsidRPr="00C5771F" w:rsidRDefault="00C5771F" w:rsidP="00C5771F">
            <w:pPr>
              <w:spacing w:after="0" w:line="240" w:lineRule="auto"/>
              <w:jc w:val="center"/>
              <w:rPr>
                <w:rFonts w:ascii="Calibri" w:eastAsia="Times New Roman" w:hAnsi="Calibri" w:cs="Times New Roman"/>
                <w:color w:val="000000"/>
              </w:rPr>
            </w:pPr>
            <w:r w:rsidRPr="00C5771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405,000</w:t>
            </w:r>
          </w:p>
        </w:tc>
        <w:tc>
          <w:tcPr>
            <w:tcW w:w="1060" w:type="dxa"/>
            <w:tcBorders>
              <w:top w:val="nil"/>
              <w:left w:val="nil"/>
              <w:bottom w:val="single" w:sz="4" w:space="0" w:color="auto"/>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286,000</w:t>
            </w:r>
          </w:p>
        </w:tc>
        <w:tc>
          <w:tcPr>
            <w:tcW w:w="1060" w:type="dxa"/>
            <w:tcBorders>
              <w:top w:val="nil"/>
              <w:left w:val="nil"/>
              <w:bottom w:val="single" w:sz="4" w:space="0" w:color="auto"/>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672,000</w:t>
            </w:r>
          </w:p>
        </w:tc>
      </w:tr>
      <w:tr w:rsidR="00C5771F" w:rsidRPr="00C5771F" w:rsidTr="00C5771F">
        <w:trPr>
          <w:trHeight w:val="300"/>
          <w:jc w:val="center"/>
        </w:trPr>
        <w:tc>
          <w:tcPr>
            <w:tcW w:w="2320" w:type="dxa"/>
            <w:gridSpan w:val="2"/>
            <w:tcBorders>
              <w:top w:val="nil"/>
              <w:left w:val="nil"/>
              <w:bottom w:val="nil"/>
              <w:right w:val="nil"/>
            </w:tcBorders>
            <w:shd w:val="clear" w:color="auto" w:fill="auto"/>
            <w:noWrap/>
            <w:vAlign w:val="bottom"/>
            <w:hideMark/>
          </w:tcPr>
          <w:p w:rsidR="00C5771F" w:rsidRPr="00C5771F" w:rsidRDefault="00C5771F" w:rsidP="00C5771F">
            <w:pPr>
              <w:spacing w:after="0" w:line="240" w:lineRule="auto"/>
              <w:rPr>
                <w:rFonts w:ascii="Calibri" w:eastAsia="Times New Roman" w:hAnsi="Calibri" w:cs="Times New Roman"/>
                <w:color w:val="000000"/>
              </w:rPr>
            </w:pPr>
            <w:r w:rsidRPr="00C5771F">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0.355</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rPr>
                <w:rFonts w:ascii="Calibri" w:eastAsia="Times New Roman" w:hAnsi="Calibri" w:cs="Times New Roman"/>
                <w:color w:val="000000"/>
              </w:rPr>
            </w:pPr>
          </w:p>
        </w:tc>
      </w:tr>
      <w:tr w:rsidR="00C5771F" w:rsidRPr="00C5771F" w:rsidTr="00C5771F">
        <w:trPr>
          <w:trHeight w:val="300"/>
          <w:jc w:val="center"/>
        </w:trPr>
        <w:tc>
          <w:tcPr>
            <w:tcW w:w="2320" w:type="dxa"/>
            <w:gridSpan w:val="2"/>
            <w:tcBorders>
              <w:top w:val="nil"/>
              <w:left w:val="nil"/>
              <w:bottom w:val="nil"/>
              <w:right w:val="nil"/>
            </w:tcBorders>
            <w:shd w:val="clear" w:color="auto" w:fill="auto"/>
            <w:noWrap/>
            <w:vAlign w:val="bottom"/>
            <w:hideMark/>
          </w:tcPr>
          <w:p w:rsidR="00C5771F" w:rsidRPr="00C5771F" w:rsidRDefault="00C5771F" w:rsidP="00C5771F">
            <w:pPr>
              <w:spacing w:after="0" w:line="240" w:lineRule="auto"/>
              <w:rPr>
                <w:rFonts w:ascii="Calibri" w:eastAsia="Times New Roman" w:hAnsi="Calibri" w:cs="Times New Roman"/>
                <w:color w:val="000000"/>
              </w:rPr>
            </w:pPr>
            <w:r w:rsidRPr="00C5771F">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0.016</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rPr>
                <w:rFonts w:ascii="Calibri" w:eastAsia="Times New Roman" w:hAnsi="Calibri" w:cs="Times New Roman"/>
                <w:color w:val="000000"/>
              </w:rPr>
            </w:pPr>
          </w:p>
        </w:tc>
      </w:tr>
      <w:tr w:rsidR="00C5771F" w:rsidRPr="00C5771F" w:rsidTr="00C5771F">
        <w:trPr>
          <w:trHeight w:val="300"/>
          <w:jc w:val="center"/>
        </w:trPr>
        <w:tc>
          <w:tcPr>
            <w:tcW w:w="2320" w:type="dxa"/>
            <w:gridSpan w:val="2"/>
            <w:tcBorders>
              <w:top w:val="nil"/>
              <w:left w:val="nil"/>
              <w:bottom w:val="nil"/>
              <w:right w:val="nil"/>
            </w:tcBorders>
            <w:shd w:val="clear" w:color="auto" w:fill="auto"/>
            <w:noWrap/>
            <w:vAlign w:val="bottom"/>
            <w:hideMark/>
          </w:tcPr>
          <w:p w:rsidR="00C5771F" w:rsidRPr="00C5771F" w:rsidRDefault="00C5771F" w:rsidP="00C5771F">
            <w:pPr>
              <w:spacing w:after="0" w:line="240" w:lineRule="auto"/>
              <w:rPr>
                <w:rFonts w:ascii="Calibri" w:eastAsia="Times New Roman" w:hAnsi="Calibri" w:cs="Times New Roman"/>
                <w:color w:val="000000"/>
              </w:rPr>
            </w:pPr>
            <w:r w:rsidRPr="00C5771F">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1929</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rPr>
                <w:rFonts w:ascii="Calibri" w:eastAsia="Times New Roman" w:hAnsi="Calibri" w:cs="Times New Roman"/>
                <w:color w:val="000000"/>
              </w:rPr>
            </w:pPr>
          </w:p>
        </w:tc>
      </w:tr>
      <w:tr w:rsidR="00C5771F" w:rsidRPr="00C5771F" w:rsidTr="00C5771F">
        <w:trPr>
          <w:trHeight w:val="300"/>
          <w:jc w:val="center"/>
        </w:trPr>
        <w:tc>
          <w:tcPr>
            <w:tcW w:w="2320" w:type="dxa"/>
            <w:gridSpan w:val="2"/>
            <w:tcBorders>
              <w:top w:val="nil"/>
              <w:left w:val="nil"/>
              <w:bottom w:val="nil"/>
              <w:right w:val="nil"/>
            </w:tcBorders>
            <w:shd w:val="clear" w:color="auto" w:fill="auto"/>
            <w:noWrap/>
            <w:vAlign w:val="bottom"/>
            <w:hideMark/>
          </w:tcPr>
          <w:p w:rsidR="00C5771F" w:rsidRPr="00C5771F" w:rsidRDefault="00C5771F" w:rsidP="00C5771F">
            <w:pPr>
              <w:spacing w:after="0" w:line="240" w:lineRule="auto"/>
              <w:rPr>
                <w:rFonts w:ascii="Calibri" w:eastAsia="Times New Roman" w:hAnsi="Calibri" w:cs="Times New Roman"/>
                <w:color w:val="000000"/>
              </w:rPr>
            </w:pPr>
            <w:r w:rsidRPr="00C5771F">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1952</w:t>
            </w: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5771F" w:rsidRPr="00C5771F" w:rsidRDefault="00C5771F" w:rsidP="00C5771F">
            <w:pPr>
              <w:spacing w:after="0" w:line="240" w:lineRule="auto"/>
              <w:rPr>
                <w:rFonts w:ascii="Calibri" w:eastAsia="Times New Roman" w:hAnsi="Calibri" w:cs="Times New Roman"/>
                <w:color w:val="000000"/>
              </w:rPr>
            </w:pPr>
          </w:p>
        </w:tc>
      </w:tr>
      <w:tr w:rsidR="00C5771F" w:rsidRPr="00C5771F" w:rsidTr="00C5771F">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C5771F" w:rsidRPr="00C5771F" w:rsidRDefault="00C5771F" w:rsidP="00C5771F">
            <w:pPr>
              <w:spacing w:after="0" w:line="240" w:lineRule="auto"/>
              <w:rPr>
                <w:rFonts w:ascii="Calibri" w:eastAsia="Times New Roman" w:hAnsi="Calibri" w:cs="Times New Roman"/>
                <w:color w:val="000000"/>
              </w:rPr>
            </w:pPr>
            <w:r w:rsidRPr="00C5771F">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C5771F" w:rsidRPr="00C5771F" w:rsidRDefault="00C5771F" w:rsidP="00C5771F">
            <w:pPr>
              <w:spacing w:after="0" w:line="240" w:lineRule="auto"/>
              <w:jc w:val="right"/>
              <w:rPr>
                <w:rFonts w:ascii="Calibri" w:eastAsia="Times New Roman" w:hAnsi="Calibri" w:cs="Times New Roman"/>
                <w:color w:val="000000"/>
              </w:rPr>
            </w:pPr>
            <w:r w:rsidRPr="00C5771F">
              <w:rPr>
                <w:rFonts w:ascii="Calibri" w:eastAsia="Times New Roman" w:hAnsi="Calibri" w:cs="Times New Roman"/>
                <w:color w:val="000000"/>
              </w:rPr>
              <w:t>24</w:t>
            </w:r>
          </w:p>
        </w:tc>
        <w:tc>
          <w:tcPr>
            <w:tcW w:w="1060" w:type="dxa"/>
            <w:tcBorders>
              <w:top w:val="nil"/>
              <w:left w:val="nil"/>
              <w:bottom w:val="single" w:sz="4" w:space="0" w:color="auto"/>
              <w:right w:val="nil"/>
            </w:tcBorders>
            <w:shd w:val="clear" w:color="auto" w:fill="auto"/>
            <w:noWrap/>
            <w:vAlign w:val="bottom"/>
            <w:hideMark/>
          </w:tcPr>
          <w:p w:rsidR="00C5771F" w:rsidRPr="00C5771F" w:rsidRDefault="00C5771F" w:rsidP="00C5771F">
            <w:pPr>
              <w:spacing w:after="0" w:line="240" w:lineRule="auto"/>
              <w:rPr>
                <w:rFonts w:ascii="Calibri" w:eastAsia="Times New Roman" w:hAnsi="Calibri" w:cs="Times New Roman"/>
                <w:color w:val="000000"/>
              </w:rPr>
            </w:pPr>
            <w:r w:rsidRPr="00C5771F">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C5771F" w:rsidRPr="00C5771F" w:rsidRDefault="00C5771F" w:rsidP="00C5771F">
            <w:pPr>
              <w:spacing w:after="0" w:line="240" w:lineRule="auto"/>
              <w:rPr>
                <w:rFonts w:ascii="Calibri" w:eastAsia="Times New Roman" w:hAnsi="Calibri" w:cs="Times New Roman"/>
                <w:color w:val="000000"/>
              </w:rPr>
            </w:pPr>
            <w:r w:rsidRPr="00C5771F">
              <w:rPr>
                <w:rFonts w:ascii="Calibri" w:eastAsia="Times New Roman" w:hAnsi="Calibri" w:cs="Times New Roman"/>
                <w:color w:val="000000"/>
              </w:rPr>
              <w:t> </w:t>
            </w:r>
          </w:p>
        </w:tc>
      </w:tr>
      <w:tr w:rsidR="00C5771F" w:rsidRPr="00C5771F" w:rsidTr="00C5771F">
        <w:trPr>
          <w:trHeight w:val="1200"/>
          <w:jc w:val="center"/>
        </w:trPr>
        <w:tc>
          <w:tcPr>
            <w:tcW w:w="5500" w:type="dxa"/>
            <w:gridSpan w:val="5"/>
            <w:tcBorders>
              <w:top w:val="single" w:sz="4" w:space="0" w:color="auto"/>
              <w:left w:val="nil"/>
              <w:bottom w:val="nil"/>
              <w:right w:val="nil"/>
            </w:tcBorders>
            <w:shd w:val="clear" w:color="auto" w:fill="auto"/>
            <w:vAlign w:val="bottom"/>
            <w:hideMark/>
          </w:tcPr>
          <w:p w:rsidR="00C5771F" w:rsidRPr="00C5771F" w:rsidRDefault="00C5771F" w:rsidP="00C5771F">
            <w:pPr>
              <w:spacing w:after="0" w:line="240" w:lineRule="auto"/>
              <w:rPr>
                <w:rFonts w:ascii="Calibri" w:eastAsia="Times New Roman" w:hAnsi="Calibri" w:cs="Times New Roman"/>
                <w:color w:val="000000"/>
              </w:rPr>
            </w:pPr>
            <w:r w:rsidRPr="00C5771F">
              <w:rPr>
                <w:rFonts w:ascii="Calibri" w:eastAsia="Times New Roman" w:hAnsi="Calibri" w:cs="Times New Roman"/>
                <w:color w:val="000000"/>
                <w:vertAlign w:val="superscript"/>
              </w:rPr>
              <w:t>a</w:t>
            </w:r>
            <w:r w:rsidRPr="00C5771F">
              <w:rPr>
                <w:rFonts w:ascii="Calibri" w:eastAsia="Times New Roman" w:hAnsi="Calibri" w:cs="Times New Roman"/>
                <w:color w:val="000000"/>
              </w:rPr>
              <w:t>Weighted Independent Estimates were not computed because regional regression equations are not applicable due to watershed extending outside of Iowa flood regions.</w:t>
            </w:r>
          </w:p>
        </w:tc>
      </w:tr>
      <w:tr w:rsidR="00C5771F" w:rsidRPr="00C5771F" w:rsidTr="00C5771F">
        <w:trPr>
          <w:trHeight w:val="900"/>
          <w:jc w:val="center"/>
        </w:trPr>
        <w:tc>
          <w:tcPr>
            <w:tcW w:w="5500" w:type="dxa"/>
            <w:gridSpan w:val="5"/>
            <w:tcBorders>
              <w:top w:val="nil"/>
              <w:left w:val="nil"/>
              <w:bottom w:val="nil"/>
              <w:right w:val="nil"/>
            </w:tcBorders>
            <w:shd w:val="clear" w:color="auto" w:fill="auto"/>
            <w:vAlign w:val="bottom"/>
            <w:hideMark/>
          </w:tcPr>
          <w:p w:rsidR="00C5771F" w:rsidRPr="00C5771F" w:rsidRDefault="00C5771F" w:rsidP="00C5771F">
            <w:pPr>
              <w:spacing w:after="0" w:line="240" w:lineRule="auto"/>
              <w:rPr>
                <w:rFonts w:ascii="Calibri" w:eastAsia="Times New Roman" w:hAnsi="Calibri" w:cs="Times New Roman"/>
                <w:b/>
                <w:bCs/>
                <w:color w:val="000000"/>
              </w:rPr>
            </w:pPr>
            <w:r w:rsidRPr="00C5771F">
              <w:rPr>
                <w:rFonts w:ascii="Calibri" w:eastAsia="Times New Roman" w:hAnsi="Calibri" w:cs="Times New Roman"/>
                <w:b/>
                <w:bCs/>
                <w:color w:val="000000"/>
              </w:rPr>
              <w:t>Note:  The above discharges are for the pre-regulated period of record and they are not applicable for flood-plain management regulation or for design purposes.</w:t>
            </w:r>
          </w:p>
        </w:tc>
      </w:tr>
    </w:tbl>
    <w:p w:rsidR="000115F5" w:rsidRDefault="000115F5" w:rsidP="00572EF1">
      <w:pPr>
        <w:rPr>
          <w:b/>
          <w:sz w:val="28"/>
          <w:szCs w:val="28"/>
        </w:rPr>
      </w:pPr>
    </w:p>
    <w:p w:rsidR="000115F5" w:rsidRDefault="000115F5" w:rsidP="00572EF1">
      <w:pPr>
        <w:rPr>
          <w:b/>
          <w:sz w:val="28"/>
          <w:szCs w:val="28"/>
        </w:rPr>
      </w:pPr>
    </w:p>
    <w:p w:rsidR="000115F5" w:rsidRDefault="000115F5" w:rsidP="00572EF1">
      <w:pPr>
        <w:rPr>
          <w:b/>
          <w:sz w:val="28"/>
          <w:szCs w:val="28"/>
        </w:rPr>
      </w:pPr>
    </w:p>
    <w:p w:rsidR="000115F5" w:rsidRDefault="000115F5" w:rsidP="00572EF1">
      <w:pPr>
        <w:rPr>
          <w:b/>
          <w:sz w:val="18"/>
          <w:szCs w:val="18"/>
        </w:rPr>
      </w:pPr>
    </w:p>
    <w:tbl>
      <w:tblPr>
        <w:tblW w:w="7362" w:type="dxa"/>
        <w:jc w:val="center"/>
        <w:tblInd w:w="93" w:type="dxa"/>
        <w:tblLook w:val="04A0" w:firstRow="1" w:lastRow="0" w:firstColumn="1" w:lastColumn="0" w:noHBand="0" w:noVBand="1"/>
      </w:tblPr>
      <w:tblGrid>
        <w:gridCol w:w="1254"/>
        <w:gridCol w:w="1100"/>
        <w:gridCol w:w="1014"/>
        <w:gridCol w:w="1174"/>
        <w:gridCol w:w="940"/>
        <w:gridCol w:w="940"/>
        <w:gridCol w:w="940"/>
      </w:tblGrid>
      <w:tr w:rsidR="00EF7B09" w:rsidRPr="00EF7B09" w:rsidTr="00EF7B09">
        <w:trPr>
          <w:trHeight w:val="600"/>
          <w:jc w:val="center"/>
        </w:trPr>
        <w:tc>
          <w:tcPr>
            <w:tcW w:w="7362" w:type="dxa"/>
            <w:gridSpan w:val="7"/>
            <w:tcBorders>
              <w:top w:val="nil"/>
              <w:left w:val="nil"/>
              <w:bottom w:val="nil"/>
              <w:right w:val="nil"/>
            </w:tcBorders>
            <w:shd w:val="clear" w:color="auto" w:fill="auto"/>
            <w:vAlign w:val="bottom"/>
            <w:hideMark/>
          </w:tcPr>
          <w:p w:rsidR="00EF7B09" w:rsidRPr="00EF7B09" w:rsidRDefault="00EF7B09" w:rsidP="00EF7B09">
            <w:pPr>
              <w:spacing w:after="0" w:line="240" w:lineRule="auto"/>
              <w:jc w:val="center"/>
              <w:rPr>
                <w:rFonts w:ascii="Calibri" w:eastAsia="Times New Roman" w:hAnsi="Calibri" w:cs="Times New Roman"/>
                <w:color w:val="000000"/>
              </w:rPr>
            </w:pPr>
            <w:r w:rsidRPr="00EF7B09">
              <w:rPr>
                <w:rFonts w:ascii="Calibri" w:eastAsia="Times New Roman" w:hAnsi="Calibri" w:cs="Times New Roman"/>
                <w:color w:val="000000"/>
              </w:rPr>
              <w:lastRenderedPageBreak/>
              <w:t>06610000 Annual exceedance probability of high discharges, based on 1929–52 pre-regulated period of record (24 years)</w:t>
            </w:r>
          </w:p>
        </w:tc>
      </w:tr>
      <w:tr w:rsidR="00EF7B09" w:rsidRPr="00EF7B09" w:rsidTr="00EF7B09">
        <w:trPr>
          <w:trHeight w:val="300"/>
          <w:jc w:val="center"/>
        </w:trPr>
        <w:tc>
          <w:tcPr>
            <w:tcW w:w="7362" w:type="dxa"/>
            <w:gridSpan w:val="7"/>
            <w:tcBorders>
              <w:top w:val="nil"/>
              <w:left w:val="nil"/>
              <w:bottom w:val="single" w:sz="4" w:space="0" w:color="auto"/>
              <w:right w:val="nil"/>
            </w:tcBorders>
            <w:shd w:val="clear" w:color="auto" w:fill="auto"/>
            <w:vAlign w:val="bottom"/>
            <w:hideMark/>
          </w:tcPr>
          <w:p w:rsidR="00EF7B09" w:rsidRPr="00EF7B09" w:rsidRDefault="00EF7B09" w:rsidP="00EF7B09">
            <w:pPr>
              <w:spacing w:after="0" w:line="240" w:lineRule="auto"/>
              <w:rPr>
                <w:rFonts w:ascii="Calibri" w:eastAsia="Times New Roman" w:hAnsi="Calibri" w:cs="Times New Roman"/>
                <w:color w:val="000000"/>
              </w:rPr>
            </w:pPr>
            <w:r w:rsidRPr="00EF7B09">
              <w:rPr>
                <w:rFonts w:ascii="Calibri" w:eastAsia="Times New Roman" w:hAnsi="Calibri" w:cs="Times New Roman"/>
                <w:color w:val="000000"/>
              </w:rPr>
              <w:t>[ND, not determined]</w:t>
            </w:r>
          </w:p>
        </w:tc>
      </w:tr>
      <w:tr w:rsidR="00EF7B09" w:rsidRPr="00EF7B09" w:rsidTr="00EF7B09">
        <w:trPr>
          <w:trHeight w:val="675"/>
          <w:jc w:val="center"/>
        </w:trPr>
        <w:tc>
          <w:tcPr>
            <w:tcW w:w="1254" w:type="dxa"/>
            <w:vMerge w:val="restart"/>
            <w:tcBorders>
              <w:top w:val="nil"/>
              <w:left w:val="nil"/>
              <w:bottom w:val="single" w:sz="4" w:space="0" w:color="000000"/>
              <w:right w:val="nil"/>
            </w:tcBorders>
            <w:shd w:val="clear" w:color="auto" w:fill="auto"/>
            <w:vAlign w:val="bottom"/>
            <w:hideMark/>
          </w:tcPr>
          <w:p w:rsidR="00EF7B09" w:rsidRPr="00EF7B09" w:rsidRDefault="00EF7B09" w:rsidP="00EF7B09">
            <w:pPr>
              <w:spacing w:after="0" w:line="240" w:lineRule="auto"/>
              <w:jc w:val="center"/>
              <w:rPr>
                <w:rFonts w:ascii="Calibri" w:eastAsia="Times New Roman" w:hAnsi="Calibri" w:cs="Times New Roman"/>
                <w:color w:val="000000"/>
              </w:rPr>
            </w:pPr>
            <w:r w:rsidRPr="00EF7B09">
              <w:rPr>
                <w:rFonts w:ascii="Calibri" w:eastAsia="Times New Roman" w:hAnsi="Calibri" w:cs="Times New Roman"/>
                <w:color w:val="000000"/>
              </w:rPr>
              <w:t>Annual exceed-ance probability</w:t>
            </w:r>
          </w:p>
        </w:tc>
        <w:tc>
          <w:tcPr>
            <w:tcW w:w="1100" w:type="dxa"/>
            <w:vMerge w:val="restart"/>
            <w:tcBorders>
              <w:top w:val="nil"/>
              <w:left w:val="nil"/>
              <w:bottom w:val="single" w:sz="4" w:space="0" w:color="000000"/>
              <w:right w:val="nil"/>
            </w:tcBorders>
            <w:shd w:val="clear" w:color="auto" w:fill="auto"/>
            <w:vAlign w:val="bottom"/>
            <w:hideMark/>
          </w:tcPr>
          <w:p w:rsidR="00EF7B09" w:rsidRPr="00EF7B09" w:rsidRDefault="00EF7B09" w:rsidP="00EF7B09">
            <w:pPr>
              <w:spacing w:after="0" w:line="240" w:lineRule="auto"/>
              <w:jc w:val="center"/>
              <w:rPr>
                <w:rFonts w:ascii="Calibri" w:eastAsia="Times New Roman" w:hAnsi="Calibri" w:cs="Times New Roman"/>
                <w:color w:val="000000"/>
              </w:rPr>
            </w:pPr>
            <w:r w:rsidRPr="00EF7B09">
              <w:rPr>
                <w:rFonts w:ascii="Calibri" w:eastAsia="Times New Roman" w:hAnsi="Calibri" w:cs="Times New Roman"/>
                <w:color w:val="000000"/>
              </w:rPr>
              <w:t>Recur-rence interval (years)</w:t>
            </w:r>
          </w:p>
        </w:tc>
        <w:tc>
          <w:tcPr>
            <w:tcW w:w="5008" w:type="dxa"/>
            <w:gridSpan w:val="5"/>
            <w:tcBorders>
              <w:top w:val="single" w:sz="4" w:space="0" w:color="auto"/>
              <w:left w:val="nil"/>
              <w:bottom w:val="single" w:sz="4" w:space="0" w:color="auto"/>
              <w:right w:val="nil"/>
            </w:tcBorders>
            <w:shd w:val="clear" w:color="auto" w:fill="auto"/>
            <w:vAlign w:val="bottom"/>
            <w:hideMark/>
          </w:tcPr>
          <w:p w:rsidR="00EF7B09" w:rsidRPr="00EF7B09" w:rsidRDefault="00EF7B09" w:rsidP="00EF7B09">
            <w:pPr>
              <w:spacing w:after="0" w:line="240" w:lineRule="auto"/>
              <w:jc w:val="center"/>
              <w:rPr>
                <w:rFonts w:ascii="Calibri" w:eastAsia="Times New Roman" w:hAnsi="Calibri" w:cs="Times New Roman"/>
                <w:color w:val="000000"/>
              </w:rPr>
            </w:pPr>
            <w:r w:rsidRPr="00EF7B09">
              <w:rPr>
                <w:rFonts w:ascii="Calibri" w:eastAsia="Times New Roman" w:hAnsi="Calibri" w:cs="Times New Roman"/>
                <w:color w:val="000000"/>
              </w:rPr>
              <w:t>Maximum average discharge (cubic feet per second) for indicated number of consecutive days</w:t>
            </w:r>
          </w:p>
        </w:tc>
      </w:tr>
      <w:tr w:rsidR="00EF7B09" w:rsidRPr="00EF7B09" w:rsidTr="00EF7B09">
        <w:trPr>
          <w:trHeight w:val="495"/>
          <w:jc w:val="center"/>
        </w:trPr>
        <w:tc>
          <w:tcPr>
            <w:tcW w:w="1254" w:type="dxa"/>
            <w:vMerge/>
            <w:tcBorders>
              <w:top w:val="nil"/>
              <w:left w:val="nil"/>
              <w:bottom w:val="single" w:sz="4" w:space="0" w:color="000000"/>
              <w:right w:val="nil"/>
            </w:tcBorders>
            <w:vAlign w:val="center"/>
            <w:hideMark/>
          </w:tcPr>
          <w:p w:rsidR="00EF7B09" w:rsidRPr="00EF7B09" w:rsidRDefault="00EF7B09" w:rsidP="00EF7B09">
            <w:pPr>
              <w:spacing w:after="0" w:line="240" w:lineRule="auto"/>
              <w:rPr>
                <w:rFonts w:ascii="Calibri" w:eastAsia="Times New Roman" w:hAnsi="Calibri" w:cs="Times New Roman"/>
                <w:color w:val="000000"/>
              </w:rPr>
            </w:pPr>
          </w:p>
        </w:tc>
        <w:tc>
          <w:tcPr>
            <w:tcW w:w="1100" w:type="dxa"/>
            <w:vMerge/>
            <w:tcBorders>
              <w:top w:val="nil"/>
              <w:left w:val="nil"/>
              <w:bottom w:val="single" w:sz="4" w:space="0" w:color="000000"/>
              <w:right w:val="nil"/>
            </w:tcBorders>
            <w:vAlign w:val="center"/>
            <w:hideMark/>
          </w:tcPr>
          <w:p w:rsidR="00EF7B09" w:rsidRPr="00EF7B09" w:rsidRDefault="00EF7B09" w:rsidP="00EF7B09">
            <w:pPr>
              <w:spacing w:after="0" w:line="240" w:lineRule="auto"/>
              <w:rPr>
                <w:rFonts w:ascii="Calibri" w:eastAsia="Times New Roman" w:hAnsi="Calibri" w:cs="Times New Roman"/>
                <w:color w:val="000000"/>
              </w:rPr>
            </w:pPr>
          </w:p>
        </w:tc>
        <w:tc>
          <w:tcPr>
            <w:tcW w:w="1014" w:type="dxa"/>
            <w:tcBorders>
              <w:top w:val="nil"/>
              <w:left w:val="nil"/>
              <w:bottom w:val="single" w:sz="4" w:space="0" w:color="auto"/>
              <w:right w:val="nil"/>
            </w:tcBorders>
            <w:shd w:val="clear" w:color="auto" w:fill="auto"/>
            <w:vAlign w:val="bottom"/>
            <w:hideMark/>
          </w:tcPr>
          <w:p w:rsidR="00EF7B09" w:rsidRPr="00EF7B09" w:rsidRDefault="00EF7B09" w:rsidP="00EF7B09">
            <w:pPr>
              <w:spacing w:after="0" w:line="240" w:lineRule="auto"/>
              <w:jc w:val="center"/>
              <w:rPr>
                <w:rFonts w:ascii="Calibri" w:eastAsia="Times New Roman" w:hAnsi="Calibri" w:cs="Times New Roman"/>
                <w:color w:val="000000"/>
              </w:rPr>
            </w:pPr>
            <w:r w:rsidRPr="00EF7B09">
              <w:rPr>
                <w:rFonts w:ascii="Calibri" w:eastAsia="Times New Roman" w:hAnsi="Calibri" w:cs="Times New Roman"/>
                <w:color w:val="000000"/>
              </w:rPr>
              <w:t>1</w:t>
            </w:r>
          </w:p>
        </w:tc>
        <w:tc>
          <w:tcPr>
            <w:tcW w:w="1174" w:type="dxa"/>
            <w:tcBorders>
              <w:top w:val="nil"/>
              <w:left w:val="nil"/>
              <w:bottom w:val="single" w:sz="4" w:space="0" w:color="auto"/>
              <w:right w:val="nil"/>
            </w:tcBorders>
            <w:shd w:val="clear" w:color="auto" w:fill="auto"/>
            <w:vAlign w:val="bottom"/>
            <w:hideMark/>
          </w:tcPr>
          <w:p w:rsidR="00EF7B09" w:rsidRPr="00EF7B09" w:rsidRDefault="00EF7B09" w:rsidP="00EF7B09">
            <w:pPr>
              <w:spacing w:after="0" w:line="240" w:lineRule="auto"/>
              <w:jc w:val="center"/>
              <w:rPr>
                <w:rFonts w:ascii="Calibri" w:eastAsia="Times New Roman" w:hAnsi="Calibri" w:cs="Times New Roman"/>
                <w:color w:val="000000"/>
              </w:rPr>
            </w:pPr>
            <w:r w:rsidRPr="00EF7B09">
              <w:rPr>
                <w:rFonts w:ascii="Calibri" w:eastAsia="Times New Roman" w:hAnsi="Calibri" w:cs="Times New Roman"/>
                <w:color w:val="000000"/>
              </w:rPr>
              <w:t>3</w:t>
            </w:r>
          </w:p>
        </w:tc>
        <w:tc>
          <w:tcPr>
            <w:tcW w:w="940" w:type="dxa"/>
            <w:tcBorders>
              <w:top w:val="nil"/>
              <w:left w:val="nil"/>
              <w:bottom w:val="single" w:sz="4" w:space="0" w:color="auto"/>
              <w:right w:val="nil"/>
            </w:tcBorders>
            <w:shd w:val="clear" w:color="auto" w:fill="auto"/>
            <w:noWrap/>
            <w:vAlign w:val="bottom"/>
            <w:hideMark/>
          </w:tcPr>
          <w:p w:rsidR="00EF7B09" w:rsidRPr="00EF7B09" w:rsidRDefault="00EF7B09" w:rsidP="00EF7B09">
            <w:pPr>
              <w:spacing w:after="0" w:line="240" w:lineRule="auto"/>
              <w:jc w:val="center"/>
              <w:rPr>
                <w:rFonts w:ascii="Calibri" w:eastAsia="Times New Roman" w:hAnsi="Calibri" w:cs="Times New Roman"/>
                <w:color w:val="000000"/>
              </w:rPr>
            </w:pPr>
            <w:r w:rsidRPr="00EF7B09">
              <w:rPr>
                <w:rFonts w:ascii="Calibri" w:eastAsia="Times New Roman" w:hAnsi="Calibri" w:cs="Times New Roman"/>
                <w:color w:val="000000"/>
              </w:rPr>
              <w:t>7</w:t>
            </w:r>
          </w:p>
        </w:tc>
        <w:tc>
          <w:tcPr>
            <w:tcW w:w="940" w:type="dxa"/>
            <w:tcBorders>
              <w:top w:val="nil"/>
              <w:left w:val="nil"/>
              <w:bottom w:val="single" w:sz="4" w:space="0" w:color="auto"/>
              <w:right w:val="nil"/>
            </w:tcBorders>
            <w:shd w:val="clear" w:color="auto" w:fill="auto"/>
            <w:noWrap/>
            <w:vAlign w:val="bottom"/>
            <w:hideMark/>
          </w:tcPr>
          <w:p w:rsidR="00EF7B09" w:rsidRPr="00EF7B09" w:rsidRDefault="00EF7B09" w:rsidP="00EF7B09">
            <w:pPr>
              <w:spacing w:after="0" w:line="240" w:lineRule="auto"/>
              <w:jc w:val="center"/>
              <w:rPr>
                <w:rFonts w:ascii="Calibri" w:eastAsia="Times New Roman" w:hAnsi="Calibri" w:cs="Times New Roman"/>
                <w:color w:val="000000"/>
              </w:rPr>
            </w:pPr>
            <w:r w:rsidRPr="00EF7B09">
              <w:rPr>
                <w:rFonts w:ascii="Calibri" w:eastAsia="Times New Roman" w:hAnsi="Calibri" w:cs="Times New Roman"/>
                <w:color w:val="000000"/>
              </w:rPr>
              <w:t>15</w:t>
            </w:r>
          </w:p>
        </w:tc>
        <w:tc>
          <w:tcPr>
            <w:tcW w:w="940" w:type="dxa"/>
            <w:tcBorders>
              <w:top w:val="nil"/>
              <w:left w:val="nil"/>
              <w:bottom w:val="single" w:sz="4" w:space="0" w:color="auto"/>
              <w:right w:val="nil"/>
            </w:tcBorders>
            <w:shd w:val="clear" w:color="auto" w:fill="auto"/>
            <w:noWrap/>
            <w:vAlign w:val="bottom"/>
            <w:hideMark/>
          </w:tcPr>
          <w:p w:rsidR="00EF7B09" w:rsidRPr="00EF7B09" w:rsidRDefault="00EF7B09" w:rsidP="00EF7B09">
            <w:pPr>
              <w:spacing w:after="0" w:line="240" w:lineRule="auto"/>
              <w:jc w:val="center"/>
              <w:rPr>
                <w:rFonts w:ascii="Calibri" w:eastAsia="Times New Roman" w:hAnsi="Calibri" w:cs="Times New Roman"/>
                <w:color w:val="000000"/>
              </w:rPr>
            </w:pPr>
            <w:r w:rsidRPr="00EF7B09">
              <w:rPr>
                <w:rFonts w:ascii="Calibri" w:eastAsia="Times New Roman" w:hAnsi="Calibri" w:cs="Times New Roman"/>
                <w:color w:val="000000"/>
              </w:rPr>
              <w:t>30</w:t>
            </w:r>
          </w:p>
        </w:tc>
      </w:tr>
      <w:tr w:rsidR="00EF7B09" w:rsidRPr="00EF7B09" w:rsidTr="00EF7B09">
        <w:trPr>
          <w:trHeight w:val="300"/>
          <w:jc w:val="center"/>
        </w:trPr>
        <w:tc>
          <w:tcPr>
            <w:tcW w:w="125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0.990</w:t>
            </w:r>
          </w:p>
        </w:tc>
        <w:tc>
          <w:tcPr>
            <w:tcW w:w="110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1.01</w:t>
            </w:r>
          </w:p>
        </w:tc>
        <w:tc>
          <w:tcPr>
            <w:tcW w:w="101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31,100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27,200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26,000</w:t>
            </w:r>
          </w:p>
        </w:tc>
      </w:tr>
      <w:tr w:rsidR="00EF7B09" w:rsidRPr="00EF7B09" w:rsidTr="00EF7B09">
        <w:trPr>
          <w:trHeight w:val="300"/>
          <w:jc w:val="center"/>
        </w:trPr>
        <w:tc>
          <w:tcPr>
            <w:tcW w:w="125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0.950</w:t>
            </w:r>
          </w:p>
        </w:tc>
        <w:tc>
          <w:tcPr>
            <w:tcW w:w="110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1.05</w:t>
            </w:r>
          </w:p>
        </w:tc>
        <w:tc>
          <w:tcPr>
            <w:tcW w:w="101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44,700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39,300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35,900</w:t>
            </w:r>
          </w:p>
        </w:tc>
      </w:tr>
      <w:tr w:rsidR="00EF7B09" w:rsidRPr="00EF7B09" w:rsidTr="00EF7B09">
        <w:trPr>
          <w:trHeight w:val="300"/>
          <w:jc w:val="center"/>
        </w:trPr>
        <w:tc>
          <w:tcPr>
            <w:tcW w:w="125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0.900</w:t>
            </w:r>
          </w:p>
        </w:tc>
        <w:tc>
          <w:tcPr>
            <w:tcW w:w="110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1.11</w:t>
            </w:r>
          </w:p>
        </w:tc>
        <w:tc>
          <w:tcPr>
            <w:tcW w:w="101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54,100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47,400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42,400</w:t>
            </w:r>
          </w:p>
        </w:tc>
      </w:tr>
      <w:tr w:rsidR="00EF7B09" w:rsidRPr="00EF7B09" w:rsidTr="00EF7B09">
        <w:trPr>
          <w:trHeight w:val="300"/>
          <w:jc w:val="center"/>
        </w:trPr>
        <w:tc>
          <w:tcPr>
            <w:tcW w:w="125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0.800</w:t>
            </w:r>
          </w:p>
        </w:tc>
        <w:tc>
          <w:tcPr>
            <w:tcW w:w="110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1.25</w:t>
            </w:r>
          </w:p>
        </w:tc>
        <w:tc>
          <w:tcPr>
            <w:tcW w:w="101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67,800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59,200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51,700</w:t>
            </w:r>
          </w:p>
        </w:tc>
      </w:tr>
      <w:tr w:rsidR="00EF7B09" w:rsidRPr="00EF7B09" w:rsidTr="00EF7B09">
        <w:trPr>
          <w:trHeight w:val="300"/>
          <w:jc w:val="center"/>
        </w:trPr>
        <w:tc>
          <w:tcPr>
            <w:tcW w:w="125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0.500</w:t>
            </w:r>
          </w:p>
        </w:tc>
        <w:tc>
          <w:tcPr>
            <w:tcW w:w="1100" w:type="dxa"/>
            <w:tcBorders>
              <w:top w:val="nil"/>
              <w:left w:val="nil"/>
              <w:bottom w:val="nil"/>
              <w:right w:val="nil"/>
            </w:tcBorders>
            <w:shd w:val="clear" w:color="auto" w:fill="auto"/>
            <w:noWrap/>
            <w:vAlign w:val="bottom"/>
            <w:hideMark/>
          </w:tcPr>
          <w:p w:rsidR="00EF7B09" w:rsidRPr="00EF7B09" w:rsidRDefault="00B63EC7" w:rsidP="00B63EC7">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EF7B09" w:rsidRPr="00EF7B09">
              <w:rPr>
                <w:rFonts w:ascii="Calibri" w:eastAsia="Times New Roman" w:hAnsi="Calibri" w:cs="Times New Roman"/>
                <w:color w:val="000000"/>
              </w:rPr>
              <w:t>2</w:t>
            </w:r>
          </w:p>
        </w:tc>
        <w:tc>
          <w:tcPr>
            <w:tcW w:w="101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103,000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89,000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74,500</w:t>
            </w:r>
          </w:p>
        </w:tc>
      </w:tr>
      <w:tr w:rsidR="00EF7B09" w:rsidRPr="00EF7B09" w:rsidTr="00EF7B09">
        <w:trPr>
          <w:trHeight w:val="300"/>
          <w:jc w:val="center"/>
        </w:trPr>
        <w:tc>
          <w:tcPr>
            <w:tcW w:w="125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0.200</w:t>
            </w:r>
          </w:p>
        </w:tc>
        <w:tc>
          <w:tcPr>
            <w:tcW w:w="1100" w:type="dxa"/>
            <w:tcBorders>
              <w:top w:val="nil"/>
              <w:left w:val="nil"/>
              <w:bottom w:val="nil"/>
              <w:right w:val="nil"/>
            </w:tcBorders>
            <w:shd w:val="clear" w:color="auto" w:fill="auto"/>
            <w:noWrap/>
            <w:vAlign w:val="bottom"/>
            <w:hideMark/>
          </w:tcPr>
          <w:p w:rsidR="00EF7B09" w:rsidRPr="00EF7B09" w:rsidRDefault="00B63EC7" w:rsidP="00B63EC7">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EF7B09" w:rsidRPr="00EF7B09">
              <w:rPr>
                <w:rFonts w:ascii="Calibri" w:eastAsia="Times New Roman" w:hAnsi="Calibri" w:cs="Times New Roman"/>
                <w:color w:val="000000"/>
              </w:rPr>
              <w:t>5</w:t>
            </w:r>
          </w:p>
        </w:tc>
        <w:tc>
          <w:tcPr>
            <w:tcW w:w="101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156,000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131,000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106,000</w:t>
            </w:r>
          </w:p>
        </w:tc>
      </w:tr>
      <w:tr w:rsidR="00EF7B09" w:rsidRPr="00EF7B09" w:rsidTr="00EF7B09">
        <w:trPr>
          <w:trHeight w:val="300"/>
          <w:jc w:val="center"/>
        </w:trPr>
        <w:tc>
          <w:tcPr>
            <w:tcW w:w="125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0.100</w:t>
            </w:r>
          </w:p>
        </w:tc>
        <w:tc>
          <w:tcPr>
            <w:tcW w:w="1100" w:type="dxa"/>
            <w:tcBorders>
              <w:top w:val="nil"/>
              <w:left w:val="nil"/>
              <w:bottom w:val="nil"/>
              <w:right w:val="nil"/>
            </w:tcBorders>
            <w:shd w:val="clear" w:color="auto" w:fill="auto"/>
            <w:noWrap/>
            <w:vAlign w:val="bottom"/>
            <w:hideMark/>
          </w:tcPr>
          <w:p w:rsidR="00EF7B09" w:rsidRPr="00EF7B09" w:rsidRDefault="00B63EC7" w:rsidP="00B63E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F7B09" w:rsidRPr="00EF7B09">
              <w:rPr>
                <w:rFonts w:ascii="Calibri" w:eastAsia="Times New Roman" w:hAnsi="Calibri" w:cs="Times New Roman"/>
                <w:color w:val="000000"/>
              </w:rPr>
              <w:t>10</w:t>
            </w:r>
          </w:p>
        </w:tc>
        <w:tc>
          <w:tcPr>
            <w:tcW w:w="101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192,000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159,000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126,000</w:t>
            </w:r>
          </w:p>
        </w:tc>
      </w:tr>
      <w:tr w:rsidR="00EF7B09" w:rsidRPr="00EF7B09" w:rsidTr="00EF7B09">
        <w:trPr>
          <w:trHeight w:val="300"/>
          <w:jc w:val="center"/>
        </w:trPr>
        <w:tc>
          <w:tcPr>
            <w:tcW w:w="125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0.040</w:t>
            </w:r>
          </w:p>
        </w:tc>
        <w:tc>
          <w:tcPr>
            <w:tcW w:w="1100" w:type="dxa"/>
            <w:tcBorders>
              <w:top w:val="nil"/>
              <w:left w:val="nil"/>
              <w:bottom w:val="nil"/>
              <w:right w:val="nil"/>
            </w:tcBorders>
            <w:shd w:val="clear" w:color="auto" w:fill="auto"/>
            <w:noWrap/>
            <w:vAlign w:val="bottom"/>
            <w:hideMark/>
          </w:tcPr>
          <w:p w:rsidR="00EF7B09" w:rsidRPr="00EF7B09" w:rsidRDefault="00B63EC7" w:rsidP="00EF7B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F7B09" w:rsidRPr="00EF7B09">
              <w:rPr>
                <w:rFonts w:ascii="Calibri" w:eastAsia="Times New Roman" w:hAnsi="Calibri" w:cs="Times New Roman"/>
                <w:color w:val="000000"/>
              </w:rPr>
              <w:t>25</w:t>
            </w:r>
          </w:p>
        </w:tc>
        <w:tc>
          <w:tcPr>
            <w:tcW w:w="101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239,000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194,000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151,000</w:t>
            </w:r>
          </w:p>
        </w:tc>
      </w:tr>
      <w:tr w:rsidR="00EF7B09" w:rsidRPr="00EF7B09" w:rsidTr="00EF7B09">
        <w:trPr>
          <w:trHeight w:val="300"/>
          <w:jc w:val="center"/>
        </w:trPr>
        <w:tc>
          <w:tcPr>
            <w:tcW w:w="125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0.020</w:t>
            </w:r>
          </w:p>
        </w:tc>
        <w:tc>
          <w:tcPr>
            <w:tcW w:w="1100" w:type="dxa"/>
            <w:tcBorders>
              <w:top w:val="nil"/>
              <w:left w:val="nil"/>
              <w:bottom w:val="nil"/>
              <w:right w:val="nil"/>
            </w:tcBorders>
            <w:shd w:val="clear" w:color="auto" w:fill="auto"/>
            <w:noWrap/>
            <w:vAlign w:val="bottom"/>
            <w:hideMark/>
          </w:tcPr>
          <w:p w:rsidR="00EF7B09" w:rsidRPr="00EF7B09" w:rsidRDefault="00B63EC7" w:rsidP="00EF7B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F7B09" w:rsidRPr="00EF7B09">
              <w:rPr>
                <w:rFonts w:ascii="Calibri" w:eastAsia="Times New Roman" w:hAnsi="Calibri" w:cs="Times New Roman"/>
                <w:color w:val="000000"/>
              </w:rPr>
              <w:t>50</w:t>
            </w:r>
          </w:p>
        </w:tc>
        <w:tc>
          <w:tcPr>
            <w:tcW w:w="101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275,000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220,000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170,000</w:t>
            </w:r>
          </w:p>
        </w:tc>
      </w:tr>
      <w:tr w:rsidR="00EF7B09" w:rsidRPr="00EF7B09" w:rsidTr="00EF7B09">
        <w:trPr>
          <w:trHeight w:val="300"/>
          <w:jc w:val="center"/>
        </w:trPr>
        <w:tc>
          <w:tcPr>
            <w:tcW w:w="125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0.010</w:t>
            </w:r>
          </w:p>
        </w:tc>
        <w:tc>
          <w:tcPr>
            <w:tcW w:w="1100" w:type="dxa"/>
            <w:tcBorders>
              <w:top w:val="nil"/>
              <w:left w:val="nil"/>
              <w:bottom w:val="nil"/>
              <w:right w:val="nil"/>
            </w:tcBorders>
            <w:shd w:val="clear" w:color="auto" w:fill="auto"/>
            <w:noWrap/>
            <w:vAlign w:val="bottom"/>
            <w:hideMark/>
          </w:tcPr>
          <w:p w:rsidR="00EF7B09" w:rsidRPr="00EF7B09" w:rsidRDefault="00B63EC7" w:rsidP="00B63E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F7B09" w:rsidRPr="00EF7B09">
              <w:rPr>
                <w:rFonts w:ascii="Calibri" w:eastAsia="Times New Roman" w:hAnsi="Calibri" w:cs="Times New Roman"/>
                <w:color w:val="000000"/>
              </w:rPr>
              <w:t>100</w:t>
            </w:r>
          </w:p>
        </w:tc>
        <w:tc>
          <w:tcPr>
            <w:tcW w:w="101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311,000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245,000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188,000</w:t>
            </w:r>
          </w:p>
        </w:tc>
      </w:tr>
      <w:tr w:rsidR="00EF7B09" w:rsidRPr="00EF7B09" w:rsidTr="00EF7B09">
        <w:trPr>
          <w:trHeight w:val="300"/>
          <w:jc w:val="center"/>
        </w:trPr>
        <w:tc>
          <w:tcPr>
            <w:tcW w:w="125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0.005</w:t>
            </w:r>
          </w:p>
        </w:tc>
        <w:tc>
          <w:tcPr>
            <w:tcW w:w="1100" w:type="dxa"/>
            <w:tcBorders>
              <w:top w:val="nil"/>
              <w:left w:val="nil"/>
              <w:bottom w:val="nil"/>
              <w:right w:val="nil"/>
            </w:tcBorders>
            <w:shd w:val="clear" w:color="auto" w:fill="auto"/>
            <w:noWrap/>
            <w:vAlign w:val="bottom"/>
            <w:hideMark/>
          </w:tcPr>
          <w:p w:rsidR="00EF7B09" w:rsidRPr="00EF7B09" w:rsidRDefault="00B63EC7" w:rsidP="00B63E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F7B09" w:rsidRPr="00EF7B09">
              <w:rPr>
                <w:rFonts w:ascii="Calibri" w:eastAsia="Times New Roman" w:hAnsi="Calibri" w:cs="Times New Roman"/>
                <w:color w:val="000000"/>
              </w:rPr>
              <w:t>200</w:t>
            </w:r>
          </w:p>
        </w:tc>
        <w:tc>
          <w:tcPr>
            <w:tcW w:w="101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117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348,000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271,000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206,000</w:t>
            </w:r>
          </w:p>
        </w:tc>
      </w:tr>
      <w:tr w:rsidR="00EF7B09" w:rsidRPr="00EF7B09" w:rsidTr="00EF7B09">
        <w:trPr>
          <w:trHeight w:val="300"/>
          <w:jc w:val="center"/>
        </w:trPr>
        <w:tc>
          <w:tcPr>
            <w:tcW w:w="1254" w:type="dxa"/>
            <w:tcBorders>
              <w:top w:val="nil"/>
              <w:left w:val="nil"/>
              <w:bottom w:val="single" w:sz="4" w:space="0" w:color="auto"/>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0.002</w:t>
            </w:r>
          </w:p>
        </w:tc>
        <w:tc>
          <w:tcPr>
            <w:tcW w:w="1100" w:type="dxa"/>
            <w:tcBorders>
              <w:top w:val="nil"/>
              <w:left w:val="nil"/>
              <w:bottom w:val="single" w:sz="4" w:space="0" w:color="auto"/>
              <w:right w:val="nil"/>
            </w:tcBorders>
            <w:shd w:val="clear" w:color="auto" w:fill="auto"/>
            <w:noWrap/>
            <w:vAlign w:val="bottom"/>
            <w:hideMark/>
          </w:tcPr>
          <w:p w:rsidR="00EF7B09" w:rsidRPr="00EF7B09" w:rsidRDefault="00B63EC7" w:rsidP="00B63E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F7B09" w:rsidRPr="00EF7B09">
              <w:rPr>
                <w:rFonts w:ascii="Calibri" w:eastAsia="Times New Roman" w:hAnsi="Calibri" w:cs="Times New Roman"/>
                <w:color w:val="000000"/>
              </w:rPr>
              <w:t>500</w:t>
            </w:r>
          </w:p>
        </w:tc>
        <w:tc>
          <w:tcPr>
            <w:tcW w:w="1014" w:type="dxa"/>
            <w:tcBorders>
              <w:top w:val="nil"/>
              <w:left w:val="nil"/>
              <w:bottom w:val="single" w:sz="4" w:space="0" w:color="auto"/>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1174" w:type="dxa"/>
            <w:tcBorders>
              <w:top w:val="nil"/>
              <w:left w:val="nil"/>
              <w:bottom w:val="single" w:sz="4" w:space="0" w:color="auto"/>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ND</w:t>
            </w:r>
          </w:p>
        </w:tc>
        <w:tc>
          <w:tcPr>
            <w:tcW w:w="940" w:type="dxa"/>
            <w:tcBorders>
              <w:top w:val="nil"/>
              <w:left w:val="nil"/>
              <w:bottom w:val="single" w:sz="4" w:space="0" w:color="auto"/>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398,000</w:t>
            </w:r>
          </w:p>
        </w:tc>
        <w:tc>
          <w:tcPr>
            <w:tcW w:w="940" w:type="dxa"/>
            <w:tcBorders>
              <w:top w:val="nil"/>
              <w:left w:val="nil"/>
              <w:bottom w:val="single" w:sz="4" w:space="0" w:color="auto"/>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304,000</w:t>
            </w:r>
          </w:p>
        </w:tc>
        <w:tc>
          <w:tcPr>
            <w:tcW w:w="940" w:type="dxa"/>
            <w:tcBorders>
              <w:top w:val="nil"/>
              <w:left w:val="nil"/>
              <w:bottom w:val="single" w:sz="4" w:space="0" w:color="auto"/>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230,000</w:t>
            </w:r>
          </w:p>
        </w:tc>
      </w:tr>
      <w:tr w:rsidR="00EF7B09" w:rsidRPr="00EF7B09" w:rsidTr="00EF7B09">
        <w:trPr>
          <w:trHeight w:val="300"/>
          <w:jc w:val="center"/>
        </w:trPr>
        <w:tc>
          <w:tcPr>
            <w:tcW w:w="2354" w:type="dxa"/>
            <w:gridSpan w:val="2"/>
            <w:tcBorders>
              <w:top w:val="nil"/>
              <w:left w:val="nil"/>
              <w:bottom w:val="nil"/>
              <w:right w:val="nil"/>
            </w:tcBorders>
            <w:shd w:val="clear" w:color="auto" w:fill="auto"/>
            <w:noWrap/>
            <w:vAlign w:val="bottom"/>
            <w:hideMark/>
          </w:tcPr>
          <w:p w:rsidR="00EF7B09" w:rsidRPr="00EF7B09" w:rsidRDefault="00EF7B09" w:rsidP="00EF7B09">
            <w:pPr>
              <w:spacing w:after="0" w:line="240" w:lineRule="auto"/>
              <w:rPr>
                <w:rFonts w:ascii="Calibri" w:eastAsia="Times New Roman" w:hAnsi="Calibri" w:cs="Times New Roman"/>
                <w:color w:val="000000"/>
              </w:rPr>
            </w:pPr>
            <w:r w:rsidRPr="00EF7B09">
              <w:rPr>
                <w:rFonts w:ascii="Calibri" w:eastAsia="Times New Roman" w:hAnsi="Calibri" w:cs="Times New Roman"/>
                <w:color w:val="000000"/>
              </w:rPr>
              <w:t>Kentau statistic</w:t>
            </w:r>
          </w:p>
        </w:tc>
        <w:tc>
          <w:tcPr>
            <w:tcW w:w="101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0.370</w:t>
            </w:r>
          </w:p>
        </w:tc>
        <w:tc>
          <w:tcPr>
            <w:tcW w:w="1174"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0.359</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0.370</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0.355</w:t>
            </w:r>
          </w:p>
        </w:tc>
        <w:tc>
          <w:tcPr>
            <w:tcW w:w="940" w:type="dxa"/>
            <w:tcBorders>
              <w:top w:val="nil"/>
              <w:left w:val="nil"/>
              <w:bottom w:val="nil"/>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0.348</w:t>
            </w:r>
          </w:p>
        </w:tc>
      </w:tr>
      <w:tr w:rsidR="00EF7B09" w:rsidRPr="00EF7B09" w:rsidTr="00EF7B09">
        <w:trPr>
          <w:trHeight w:val="300"/>
          <w:jc w:val="center"/>
        </w:trPr>
        <w:tc>
          <w:tcPr>
            <w:tcW w:w="2354" w:type="dxa"/>
            <w:gridSpan w:val="2"/>
            <w:tcBorders>
              <w:top w:val="nil"/>
              <w:left w:val="nil"/>
              <w:bottom w:val="single" w:sz="4" w:space="0" w:color="auto"/>
              <w:right w:val="nil"/>
            </w:tcBorders>
            <w:shd w:val="clear" w:color="auto" w:fill="auto"/>
            <w:noWrap/>
            <w:vAlign w:val="bottom"/>
            <w:hideMark/>
          </w:tcPr>
          <w:p w:rsidR="00EF7B09" w:rsidRPr="00EF7B09" w:rsidRDefault="00EF7B09" w:rsidP="00EF7B09">
            <w:pPr>
              <w:spacing w:after="0" w:line="240" w:lineRule="auto"/>
              <w:rPr>
                <w:rFonts w:ascii="Calibri" w:eastAsia="Times New Roman" w:hAnsi="Calibri" w:cs="Times New Roman"/>
                <w:color w:val="000000"/>
              </w:rPr>
            </w:pPr>
            <w:r w:rsidRPr="00EF7B09">
              <w:rPr>
                <w:rFonts w:ascii="Calibri" w:eastAsia="Times New Roman" w:hAnsi="Calibri" w:cs="Times New Roman"/>
                <w:color w:val="000000"/>
              </w:rPr>
              <w:t>P-value</w:t>
            </w:r>
          </w:p>
        </w:tc>
        <w:tc>
          <w:tcPr>
            <w:tcW w:w="1014" w:type="dxa"/>
            <w:tcBorders>
              <w:top w:val="nil"/>
              <w:left w:val="nil"/>
              <w:bottom w:val="single" w:sz="4" w:space="0" w:color="auto"/>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0.012</w:t>
            </w:r>
          </w:p>
        </w:tc>
        <w:tc>
          <w:tcPr>
            <w:tcW w:w="1174" w:type="dxa"/>
            <w:tcBorders>
              <w:top w:val="nil"/>
              <w:left w:val="nil"/>
              <w:bottom w:val="single" w:sz="4" w:space="0" w:color="auto"/>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0.015</w:t>
            </w:r>
          </w:p>
        </w:tc>
        <w:tc>
          <w:tcPr>
            <w:tcW w:w="940" w:type="dxa"/>
            <w:tcBorders>
              <w:top w:val="nil"/>
              <w:left w:val="nil"/>
              <w:bottom w:val="single" w:sz="4" w:space="0" w:color="auto"/>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0.012</w:t>
            </w:r>
          </w:p>
        </w:tc>
        <w:tc>
          <w:tcPr>
            <w:tcW w:w="940" w:type="dxa"/>
            <w:tcBorders>
              <w:top w:val="nil"/>
              <w:left w:val="nil"/>
              <w:bottom w:val="single" w:sz="4" w:space="0" w:color="auto"/>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0.016</w:t>
            </w:r>
          </w:p>
        </w:tc>
        <w:tc>
          <w:tcPr>
            <w:tcW w:w="940" w:type="dxa"/>
            <w:tcBorders>
              <w:top w:val="nil"/>
              <w:left w:val="nil"/>
              <w:bottom w:val="single" w:sz="4" w:space="0" w:color="auto"/>
              <w:right w:val="nil"/>
            </w:tcBorders>
            <w:shd w:val="clear" w:color="auto" w:fill="auto"/>
            <w:noWrap/>
            <w:vAlign w:val="bottom"/>
            <w:hideMark/>
          </w:tcPr>
          <w:p w:rsidR="00EF7B09" w:rsidRPr="00EF7B09" w:rsidRDefault="00EF7B09" w:rsidP="00EF7B09">
            <w:pPr>
              <w:spacing w:after="0" w:line="240" w:lineRule="auto"/>
              <w:jc w:val="right"/>
              <w:rPr>
                <w:rFonts w:ascii="Calibri" w:eastAsia="Times New Roman" w:hAnsi="Calibri" w:cs="Times New Roman"/>
                <w:color w:val="000000"/>
              </w:rPr>
            </w:pPr>
            <w:r w:rsidRPr="00EF7B09">
              <w:rPr>
                <w:rFonts w:ascii="Calibri" w:eastAsia="Times New Roman" w:hAnsi="Calibri" w:cs="Times New Roman"/>
                <w:color w:val="000000"/>
              </w:rPr>
              <w:t>0.018</w:t>
            </w:r>
          </w:p>
        </w:tc>
      </w:tr>
      <w:tr w:rsidR="00EF7B09" w:rsidRPr="00EF7B09" w:rsidTr="00EF7B09">
        <w:trPr>
          <w:trHeight w:val="570"/>
          <w:jc w:val="center"/>
        </w:trPr>
        <w:tc>
          <w:tcPr>
            <w:tcW w:w="7362" w:type="dxa"/>
            <w:gridSpan w:val="7"/>
            <w:tcBorders>
              <w:top w:val="single" w:sz="4" w:space="0" w:color="auto"/>
              <w:left w:val="nil"/>
              <w:bottom w:val="nil"/>
              <w:right w:val="nil"/>
            </w:tcBorders>
            <w:shd w:val="clear" w:color="auto" w:fill="auto"/>
            <w:vAlign w:val="bottom"/>
            <w:hideMark/>
          </w:tcPr>
          <w:p w:rsidR="00EF7B09" w:rsidRPr="00EF7B09" w:rsidRDefault="00EF7B09" w:rsidP="00EF7B09">
            <w:pPr>
              <w:spacing w:after="0" w:line="240" w:lineRule="auto"/>
              <w:rPr>
                <w:rFonts w:ascii="Calibri" w:eastAsia="Times New Roman" w:hAnsi="Calibri" w:cs="Times New Roman"/>
                <w:b/>
                <w:bCs/>
                <w:color w:val="000000"/>
                <w:sz w:val="21"/>
                <w:szCs w:val="21"/>
              </w:rPr>
            </w:pPr>
            <w:r w:rsidRPr="00EF7B09">
              <w:rPr>
                <w:rFonts w:ascii="Calibri" w:eastAsia="Times New Roman" w:hAnsi="Calibri" w:cs="Times New Roman"/>
                <w:b/>
                <w:bCs/>
                <w:color w:val="000000"/>
                <w:sz w:val="21"/>
                <w:szCs w:val="21"/>
              </w:rPr>
              <w:t>Note: The above discharges are for the pre-regulated period of record and they are not applicable for flood-plain management regulation or for design purposes.</w:t>
            </w:r>
          </w:p>
        </w:tc>
      </w:tr>
    </w:tbl>
    <w:p w:rsidR="000115F5" w:rsidRPr="00EF7B09" w:rsidRDefault="000115F5" w:rsidP="00572EF1">
      <w:pPr>
        <w:rPr>
          <w:b/>
          <w:sz w:val="2"/>
          <w:szCs w:val="2"/>
        </w:rPr>
      </w:pPr>
    </w:p>
    <w:tbl>
      <w:tblPr>
        <w:tblW w:w="10387" w:type="dxa"/>
        <w:jc w:val="center"/>
        <w:tblInd w:w="93" w:type="dxa"/>
        <w:tblLook w:val="04A0" w:firstRow="1" w:lastRow="0" w:firstColumn="1" w:lastColumn="0" w:noHBand="0" w:noVBand="1"/>
      </w:tblPr>
      <w:tblGrid>
        <w:gridCol w:w="1263"/>
        <w:gridCol w:w="1080"/>
        <w:gridCol w:w="1271"/>
        <w:gridCol w:w="938"/>
        <w:gridCol w:w="829"/>
        <w:gridCol w:w="829"/>
        <w:gridCol w:w="829"/>
        <w:gridCol w:w="829"/>
        <w:gridCol w:w="829"/>
        <w:gridCol w:w="829"/>
        <w:gridCol w:w="861"/>
      </w:tblGrid>
      <w:tr w:rsidR="000115F5" w:rsidRPr="000115F5" w:rsidTr="000115F5">
        <w:trPr>
          <w:trHeight w:val="600"/>
          <w:jc w:val="center"/>
        </w:trPr>
        <w:tc>
          <w:tcPr>
            <w:tcW w:w="1263" w:type="dxa"/>
            <w:tcBorders>
              <w:top w:val="nil"/>
              <w:left w:val="nil"/>
              <w:bottom w:val="single" w:sz="4" w:space="0" w:color="auto"/>
              <w:right w:val="nil"/>
            </w:tcBorders>
            <w:shd w:val="clear" w:color="auto" w:fill="auto"/>
            <w:vAlign w:val="bottom"/>
            <w:hideMark/>
          </w:tcPr>
          <w:p w:rsidR="000115F5" w:rsidRPr="000115F5" w:rsidRDefault="000115F5" w:rsidP="000115F5">
            <w:pPr>
              <w:spacing w:after="0" w:line="240" w:lineRule="auto"/>
              <w:rPr>
                <w:rFonts w:ascii="Calibri" w:eastAsia="Times New Roman" w:hAnsi="Calibri" w:cs="Times New Roman"/>
                <w:color w:val="000000"/>
              </w:rPr>
            </w:pPr>
            <w:r w:rsidRPr="000115F5">
              <w:rPr>
                <w:rFonts w:ascii="Calibri" w:eastAsia="Times New Roman" w:hAnsi="Calibri" w:cs="Times New Roman"/>
                <w:color w:val="000000"/>
              </w:rPr>
              <w:t> </w:t>
            </w:r>
          </w:p>
        </w:tc>
        <w:tc>
          <w:tcPr>
            <w:tcW w:w="8263" w:type="dxa"/>
            <w:gridSpan w:val="9"/>
            <w:tcBorders>
              <w:top w:val="nil"/>
              <w:left w:val="nil"/>
              <w:bottom w:val="single" w:sz="4" w:space="0" w:color="auto"/>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06610000 Annual nonexceedance probability of low discharges, based on April 1929 to March 1952 pre-regulated period of record (23 years)</w:t>
            </w:r>
          </w:p>
        </w:tc>
        <w:tc>
          <w:tcPr>
            <w:tcW w:w="861" w:type="dxa"/>
            <w:tcBorders>
              <w:top w:val="nil"/>
              <w:left w:val="nil"/>
              <w:bottom w:val="single" w:sz="4" w:space="0" w:color="auto"/>
              <w:right w:val="nil"/>
            </w:tcBorders>
            <w:shd w:val="clear" w:color="auto" w:fill="auto"/>
            <w:vAlign w:val="bottom"/>
            <w:hideMark/>
          </w:tcPr>
          <w:p w:rsidR="000115F5" w:rsidRPr="000115F5" w:rsidRDefault="000115F5" w:rsidP="000115F5">
            <w:pPr>
              <w:spacing w:after="0" w:line="240" w:lineRule="auto"/>
              <w:rPr>
                <w:rFonts w:ascii="Calibri" w:eastAsia="Times New Roman" w:hAnsi="Calibri" w:cs="Times New Roman"/>
                <w:color w:val="000000"/>
              </w:rPr>
            </w:pPr>
            <w:r w:rsidRPr="000115F5">
              <w:rPr>
                <w:rFonts w:ascii="Calibri" w:eastAsia="Times New Roman" w:hAnsi="Calibri" w:cs="Times New Roman"/>
                <w:color w:val="000000"/>
              </w:rPr>
              <w:t> </w:t>
            </w:r>
          </w:p>
        </w:tc>
      </w:tr>
      <w:tr w:rsidR="000115F5" w:rsidRPr="000115F5" w:rsidTr="000115F5">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Annual nonexceed-ance probability</w:t>
            </w:r>
          </w:p>
        </w:tc>
        <w:tc>
          <w:tcPr>
            <w:tcW w:w="1080" w:type="dxa"/>
            <w:vMerge w:val="restart"/>
            <w:tcBorders>
              <w:top w:val="nil"/>
              <w:left w:val="nil"/>
              <w:bottom w:val="single" w:sz="4" w:space="0" w:color="000000"/>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Recur-rence interval (years)</w:t>
            </w:r>
          </w:p>
        </w:tc>
        <w:tc>
          <w:tcPr>
            <w:tcW w:w="8044" w:type="dxa"/>
            <w:gridSpan w:val="9"/>
            <w:tcBorders>
              <w:top w:val="single" w:sz="4" w:space="0" w:color="auto"/>
              <w:left w:val="nil"/>
              <w:bottom w:val="single" w:sz="4" w:space="0" w:color="auto"/>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Minimum average discharge (cubic feet per second)                                                                                    for indicated number of consecutive days</w:t>
            </w:r>
          </w:p>
        </w:tc>
      </w:tr>
      <w:tr w:rsidR="000115F5" w:rsidRPr="000115F5" w:rsidTr="000115F5">
        <w:trPr>
          <w:trHeight w:val="495"/>
          <w:jc w:val="center"/>
        </w:trPr>
        <w:tc>
          <w:tcPr>
            <w:tcW w:w="1263" w:type="dxa"/>
            <w:vMerge/>
            <w:tcBorders>
              <w:top w:val="nil"/>
              <w:left w:val="nil"/>
              <w:bottom w:val="single" w:sz="4" w:space="0" w:color="000000"/>
              <w:right w:val="nil"/>
            </w:tcBorders>
            <w:vAlign w:val="center"/>
            <w:hideMark/>
          </w:tcPr>
          <w:p w:rsidR="000115F5" w:rsidRPr="000115F5" w:rsidRDefault="000115F5" w:rsidP="000115F5">
            <w:pPr>
              <w:spacing w:after="0" w:line="240" w:lineRule="auto"/>
              <w:rPr>
                <w:rFonts w:ascii="Calibri" w:eastAsia="Times New Roman" w:hAnsi="Calibri" w:cs="Times New Roman"/>
                <w:color w:val="000000"/>
              </w:rPr>
            </w:pPr>
          </w:p>
        </w:tc>
        <w:tc>
          <w:tcPr>
            <w:tcW w:w="1080" w:type="dxa"/>
            <w:vMerge/>
            <w:tcBorders>
              <w:top w:val="nil"/>
              <w:left w:val="nil"/>
              <w:bottom w:val="single" w:sz="4" w:space="0" w:color="000000"/>
              <w:right w:val="nil"/>
            </w:tcBorders>
            <w:vAlign w:val="center"/>
            <w:hideMark/>
          </w:tcPr>
          <w:p w:rsidR="000115F5" w:rsidRPr="000115F5" w:rsidRDefault="000115F5" w:rsidP="000115F5">
            <w:pPr>
              <w:spacing w:after="0" w:line="240" w:lineRule="auto"/>
              <w:rPr>
                <w:rFonts w:ascii="Calibri" w:eastAsia="Times New Roman" w:hAnsi="Calibri" w:cs="Times New Roman"/>
                <w:color w:val="000000"/>
              </w:rPr>
            </w:pPr>
          </w:p>
        </w:tc>
        <w:tc>
          <w:tcPr>
            <w:tcW w:w="1271" w:type="dxa"/>
            <w:tcBorders>
              <w:top w:val="nil"/>
              <w:left w:val="nil"/>
              <w:bottom w:val="single" w:sz="4" w:space="0" w:color="auto"/>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30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60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90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120</w:t>
            </w:r>
          </w:p>
        </w:tc>
        <w:tc>
          <w:tcPr>
            <w:tcW w:w="86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183</w:t>
            </w:r>
          </w:p>
        </w:tc>
      </w:tr>
      <w:tr w:rsidR="000115F5" w:rsidRPr="000115F5" w:rsidTr="000115F5">
        <w:trPr>
          <w:trHeight w:val="300"/>
          <w:jc w:val="center"/>
        </w:trPr>
        <w:tc>
          <w:tcPr>
            <w:tcW w:w="126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0.01</w:t>
            </w:r>
          </w:p>
        </w:tc>
        <w:tc>
          <w:tcPr>
            <w:tcW w:w="1080" w:type="dxa"/>
            <w:tcBorders>
              <w:top w:val="nil"/>
              <w:left w:val="nil"/>
              <w:bottom w:val="nil"/>
              <w:right w:val="nil"/>
            </w:tcBorders>
            <w:shd w:val="clear" w:color="auto" w:fill="auto"/>
            <w:noWrap/>
            <w:vAlign w:val="bottom"/>
            <w:hideMark/>
          </w:tcPr>
          <w:p w:rsidR="000115F5" w:rsidRPr="000115F5" w:rsidRDefault="000115F5" w:rsidP="00B63EC7">
            <w:pPr>
              <w:spacing w:after="0" w:line="240" w:lineRule="auto"/>
              <w:jc w:val="center"/>
              <w:rPr>
                <w:rFonts w:ascii="Calibri" w:eastAsia="Times New Roman" w:hAnsi="Calibri" w:cs="Times New Roman"/>
              </w:rPr>
            </w:pPr>
            <w:r w:rsidRPr="000115F5">
              <w:rPr>
                <w:rFonts w:ascii="Calibri" w:eastAsia="Times New Roman" w:hAnsi="Calibri" w:cs="Times New Roman"/>
              </w:rPr>
              <w:t>100</w:t>
            </w:r>
          </w:p>
        </w:tc>
        <w:tc>
          <w:tcPr>
            <w:tcW w:w="127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1,900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2,100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2,510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2,780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3,340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4,120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5,020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5,490</w:t>
            </w:r>
          </w:p>
        </w:tc>
        <w:tc>
          <w:tcPr>
            <w:tcW w:w="86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5,500</w:t>
            </w:r>
          </w:p>
        </w:tc>
      </w:tr>
      <w:tr w:rsidR="000115F5" w:rsidRPr="000115F5" w:rsidTr="000115F5">
        <w:trPr>
          <w:trHeight w:val="300"/>
          <w:jc w:val="center"/>
        </w:trPr>
        <w:tc>
          <w:tcPr>
            <w:tcW w:w="126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0.02</w:t>
            </w:r>
          </w:p>
        </w:tc>
        <w:tc>
          <w:tcPr>
            <w:tcW w:w="1080" w:type="dxa"/>
            <w:tcBorders>
              <w:top w:val="nil"/>
              <w:left w:val="nil"/>
              <w:bottom w:val="nil"/>
              <w:right w:val="nil"/>
            </w:tcBorders>
            <w:shd w:val="clear" w:color="auto" w:fill="auto"/>
            <w:noWrap/>
            <w:vAlign w:val="bottom"/>
            <w:hideMark/>
          </w:tcPr>
          <w:p w:rsidR="000115F5" w:rsidRPr="000115F5" w:rsidRDefault="00B63EC7" w:rsidP="00B63EC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15F5" w:rsidRPr="000115F5">
              <w:rPr>
                <w:rFonts w:ascii="Calibri" w:eastAsia="Times New Roman" w:hAnsi="Calibri" w:cs="Times New Roman"/>
              </w:rPr>
              <w:t>50</w:t>
            </w:r>
          </w:p>
        </w:tc>
        <w:tc>
          <w:tcPr>
            <w:tcW w:w="127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2,090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2,290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2,690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3,010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3,650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4,490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5,360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5,930</w:t>
            </w:r>
          </w:p>
        </w:tc>
        <w:tc>
          <w:tcPr>
            <w:tcW w:w="86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6,050</w:t>
            </w:r>
          </w:p>
        </w:tc>
      </w:tr>
      <w:tr w:rsidR="000115F5" w:rsidRPr="000115F5" w:rsidTr="000115F5">
        <w:trPr>
          <w:trHeight w:val="300"/>
          <w:jc w:val="center"/>
        </w:trPr>
        <w:tc>
          <w:tcPr>
            <w:tcW w:w="126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0.05</w:t>
            </w:r>
          </w:p>
        </w:tc>
        <w:tc>
          <w:tcPr>
            <w:tcW w:w="1080" w:type="dxa"/>
            <w:tcBorders>
              <w:top w:val="nil"/>
              <w:left w:val="nil"/>
              <w:bottom w:val="nil"/>
              <w:right w:val="nil"/>
            </w:tcBorders>
            <w:shd w:val="clear" w:color="auto" w:fill="auto"/>
            <w:noWrap/>
            <w:vAlign w:val="bottom"/>
            <w:hideMark/>
          </w:tcPr>
          <w:p w:rsidR="000115F5" w:rsidRPr="000115F5" w:rsidRDefault="00B63EC7" w:rsidP="00B63EC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15F5" w:rsidRPr="000115F5">
              <w:rPr>
                <w:rFonts w:ascii="Calibri" w:eastAsia="Times New Roman" w:hAnsi="Calibri" w:cs="Times New Roman"/>
              </w:rPr>
              <w:t>20</w:t>
            </w:r>
          </w:p>
        </w:tc>
        <w:tc>
          <w:tcPr>
            <w:tcW w:w="127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2,420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2,600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3,000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3,400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4,160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5,100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5,960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6,690</w:t>
            </w:r>
          </w:p>
        </w:tc>
        <w:tc>
          <w:tcPr>
            <w:tcW w:w="86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7,180</w:t>
            </w:r>
          </w:p>
        </w:tc>
      </w:tr>
      <w:tr w:rsidR="000115F5" w:rsidRPr="000115F5" w:rsidTr="000115F5">
        <w:trPr>
          <w:trHeight w:val="300"/>
          <w:jc w:val="center"/>
        </w:trPr>
        <w:tc>
          <w:tcPr>
            <w:tcW w:w="126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0.10</w:t>
            </w:r>
          </w:p>
        </w:tc>
        <w:tc>
          <w:tcPr>
            <w:tcW w:w="1080" w:type="dxa"/>
            <w:tcBorders>
              <w:top w:val="nil"/>
              <w:left w:val="nil"/>
              <w:bottom w:val="nil"/>
              <w:right w:val="nil"/>
            </w:tcBorders>
            <w:shd w:val="clear" w:color="auto" w:fill="auto"/>
            <w:noWrap/>
            <w:vAlign w:val="bottom"/>
            <w:hideMark/>
          </w:tcPr>
          <w:p w:rsidR="000115F5" w:rsidRPr="000115F5" w:rsidRDefault="00B63EC7" w:rsidP="00B63EC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15F5" w:rsidRPr="000115F5">
              <w:rPr>
                <w:rFonts w:ascii="Calibri" w:eastAsia="Times New Roman" w:hAnsi="Calibri" w:cs="Times New Roman"/>
              </w:rPr>
              <w:t>10</w:t>
            </w:r>
          </w:p>
        </w:tc>
        <w:tc>
          <w:tcPr>
            <w:tcW w:w="127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2,760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2,940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3,330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3,800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4,670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5,720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6,580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7,480</w:t>
            </w:r>
          </w:p>
        </w:tc>
        <w:tc>
          <w:tcPr>
            <w:tcW w:w="86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8,360</w:t>
            </w:r>
          </w:p>
        </w:tc>
      </w:tr>
      <w:tr w:rsidR="000115F5" w:rsidRPr="000115F5" w:rsidTr="000115F5">
        <w:trPr>
          <w:trHeight w:val="300"/>
          <w:jc w:val="center"/>
        </w:trPr>
        <w:tc>
          <w:tcPr>
            <w:tcW w:w="126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0.20</w:t>
            </w:r>
          </w:p>
        </w:tc>
        <w:tc>
          <w:tcPr>
            <w:tcW w:w="1080" w:type="dxa"/>
            <w:tcBorders>
              <w:top w:val="nil"/>
              <w:left w:val="nil"/>
              <w:bottom w:val="nil"/>
              <w:right w:val="nil"/>
            </w:tcBorders>
            <w:shd w:val="clear" w:color="auto" w:fill="auto"/>
            <w:noWrap/>
            <w:vAlign w:val="bottom"/>
            <w:hideMark/>
          </w:tcPr>
          <w:p w:rsidR="000115F5" w:rsidRPr="000115F5" w:rsidRDefault="00B63EC7" w:rsidP="00B63EC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15F5" w:rsidRPr="000115F5">
              <w:rPr>
                <w:rFonts w:ascii="Calibri" w:eastAsia="Times New Roman" w:hAnsi="Calibri" w:cs="Times New Roman"/>
              </w:rPr>
              <w:t>5</w:t>
            </w:r>
          </w:p>
        </w:tc>
        <w:tc>
          <w:tcPr>
            <w:tcW w:w="127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3,250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3,430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3,810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4,360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5,380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6,590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7,470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8,600</w:t>
            </w:r>
          </w:p>
        </w:tc>
        <w:tc>
          <w:tcPr>
            <w:tcW w:w="86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10,100</w:t>
            </w:r>
          </w:p>
        </w:tc>
      </w:tr>
      <w:tr w:rsidR="000115F5" w:rsidRPr="000115F5" w:rsidTr="000115F5">
        <w:trPr>
          <w:trHeight w:val="300"/>
          <w:jc w:val="center"/>
        </w:trPr>
        <w:tc>
          <w:tcPr>
            <w:tcW w:w="126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0.50</w:t>
            </w:r>
          </w:p>
        </w:tc>
        <w:tc>
          <w:tcPr>
            <w:tcW w:w="1080" w:type="dxa"/>
            <w:tcBorders>
              <w:top w:val="nil"/>
              <w:left w:val="nil"/>
              <w:bottom w:val="nil"/>
              <w:right w:val="nil"/>
            </w:tcBorders>
            <w:shd w:val="clear" w:color="auto" w:fill="auto"/>
            <w:noWrap/>
            <w:vAlign w:val="bottom"/>
            <w:hideMark/>
          </w:tcPr>
          <w:p w:rsidR="000115F5" w:rsidRPr="000115F5" w:rsidRDefault="00B63EC7" w:rsidP="00B63EC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15F5" w:rsidRPr="000115F5">
              <w:rPr>
                <w:rFonts w:ascii="Calibri" w:eastAsia="Times New Roman" w:hAnsi="Calibri" w:cs="Times New Roman"/>
              </w:rPr>
              <w:t>2</w:t>
            </w:r>
          </w:p>
        </w:tc>
        <w:tc>
          <w:tcPr>
            <w:tcW w:w="127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4,530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4,690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5,060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5,730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7,040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8,640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9,770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11,400</w:t>
            </w:r>
          </w:p>
        </w:tc>
        <w:tc>
          <w:tcPr>
            <w:tcW w:w="86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14,300</w:t>
            </w:r>
          </w:p>
        </w:tc>
      </w:tr>
      <w:tr w:rsidR="000115F5" w:rsidRPr="000115F5" w:rsidTr="000115F5">
        <w:trPr>
          <w:trHeight w:val="300"/>
          <w:jc w:val="center"/>
        </w:trPr>
        <w:tc>
          <w:tcPr>
            <w:tcW w:w="126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0.80</w:t>
            </w:r>
          </w:p>
        </w:tc>
        <w:tc>
          <w:tcPr>
            <w:tcW w:w="108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1.25</w:t>
            </w:r>
          </w:p>
        </w:tc>
        <w:tc>
          <w:tcPr>
            <w:tcW w:w="127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6,420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6,600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6,940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7,640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9,200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11,400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13,200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15,500</w:t>
            </w:r>
          </w:p>
        </w:tc>
        <w:tc>
          <w:tcPr>
            <w:tcW w:w="86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20,300</w:t>
            </w:r>
          </w:p>
        </w:tc>
      </w:tr>
      <w:tr w:rsidR="000115F5" w:rsidRPr="000115F5" w:rsidTr="000115F5">
        <w:trPr>
          <w:trHeight w:val="300"/>
          <w:jc w:val="center"/>
        </w:trPr>
        <w:tc>
          <w:tcPr>
            <w:tcW w:w="126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0.90</w:t>
            </w:r>
          </w:p>
        </w:tc>
        <w:tc>
          <w:tcPr>
            <w:tcW w:w="108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1.11</w:t>
            </w:r>
          </w:p>
        </w:tc>
        <w:tc>
          <w:tcPr>
            <w:tcW w:w="127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7,770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7,970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8,310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8,930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10,600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13,200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15,600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18,400</w:t>
            </w:r>
          </w:p>
        </w:tc>
        <w:tc>
          <w:tcPr>
            <w:tcW w:w="86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24,400</w:t>
            </w:r>
          </w:p>
        </w:tc>
      </w:tr>
      <w:tr w:rsidR="000115F5" w:rsidRPr="000115F5" w:rsidTr="000115F5">
        <w:trPr>
          <w:trHeight w:val="300"/>
          <w:jc w:val="center"/>
        </w:trPr>
        <w:tc>
          <w:tcPr>
            <w:tcW w:w="126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0.96</w:t>
            </w:r>
          </w:p>
        </w:tc>
        <w:tc>
          <w:tcPr>
            <w:tcW w:w="108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1.04</w:t>
            </w:r>
          </w:p>
        </w:tc>
        <w:tc>
          <w:tcPr>
            <w:tcW w:w="127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9,580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9,840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10,200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10,600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12,300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15,400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18,900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22,100</w:t>
            </w:r>
          </w:p>
        </w:tc>
        <w:tc>
          <w:tcPr>
            <w:tcW w:w="86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29,600</w:t>
            </w:r>
          </w:p>
        </w:tc>
      </w:tr>
      <w:tr w:rsidR="000115F5" w:rsidRPr="000115F5" w:rsidTr="000115F5">
        <w:trPr>
          <w:trHeight w:val="300"/>
          <w:jc w:val="center"/>
        </w:trPr>
        <w:tc>
          <w:tcPr>
            <w:tcW w:w="126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0.98</w:t>
            </w:r>
          </w:p>
        </w:tc>
        <w:tc>
          <w:tcPr>
            <w:tcW w:w="108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1.02</w:t>
            </w:r>
          </w:p>
        </w:tc>
        <w:tc>
          <w:tcPr>
            <w:tcW w:w="127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11,000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11,300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11,700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11,900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13,500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17,100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21,500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25,100</w:t>
            </w:r>
          </w:p>
        </w:tc>
        <w:tc>
          <w:tcPr>
            <w:tcW w:w="86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33,600</w:t>
            </w:r>
          </w:p>
        </w:tc>
      </w:tr>
      <w:tr w:rsidR="000115F5" w:rsidRPr="000115F5" w:rsidTr="000115F5">
        <w:trPr>
          <w:trHeight w:val="300"/>
          <w:jc w:val="center"/>
        </w:trPr>
        <w:tc>
          <w:tcPr>
            <w:tcW w:w="1263"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0.99</w:t>
            </w:r>
          </w:p>
        </w:tc>
        <w:tc>
          <w:tcPr>
            <w:tcW w:w="1080"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1.01</w:t>
            </w:r>
          </w:p>
        </w:tc>
        <w:tc>
          <w:tcPr>
            <w:tcW w:w="127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12,500</w:t>
            </w:r>
          </w:p>
        </w:tc>
        <w:tc>
          <w:tcPr>
            <w:tcW w:w="938"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12,900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13,200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13,900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14,700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18,700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24,300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28,100</w:t>
            </w:r>
          </w:p>
        </w:tc>
        <w:tc>
          <w:tcPr>
            <w:tcW w:w="86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37,600</w:t>
            </w:r>
          </w:p>
        </w:tc>
      </w:tr>
      <w:tr w:rsidR="000115F5" w:rsidRPr="000115F5" w:rsidTr="000115F5">
        <w:trPr>
          <w:trHeight w:val="300"/>
          <w:jc w:val="center"/>
        </w:trPr>
        <w:tc>
          <w:tcPr>
            <w:tcW w:w="2343" w:type="dxa"/>
            <w:gridSpan w:val="2"/>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rPr>
            </w:pPr>
            <w:r w:rsidRPr="000115F5">
              <w:rPr>
                <w:rFonts w:ascii="Calibri" w:eastAsia="Times New Roman" w:hAnsi="Calibri" w:cs="Times New Roman"/>
                <w:color w:val="000000"/>
              </w:rPr>
              <w:t>Kentau statistic</w:t>
            </w:r>
          </w:p>
        </w:tc>
        <w:tc>
          <w:tcPr>
            <w:tcW w:w="127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0.170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0.186</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0.217</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0.217</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0.273</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0.387</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0.423</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0.470</w:t>
            </w:r>
          </w:p>
        </w:tc>
        <w:tc>
          <w:tcPr>
            <w:tcW w:w="861"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0.597</w:t>
            </w:r>
          </w:p>
        </w:tc>
      </w:tr>
      <w:tr w:rsidR="000115F5" w:rsidRPr="000115F5" w:rsidTr="000115F5">
        <w:trPr>
          <w:trHeight w:val="300"/>
          <w:jc w:val="center"/>
        </w:trPr>
        <w:tc>
          <w:tcPr>
            <w:tcW w:w="2343" w:type="dxa"/>
            <w:gridSpan w:val="2"/>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rPr>
            </w:pPr>
            <w:r w:rsidRPr="000115F5">
              <w:rPr>
                <w:rFonts w:ascii="Calibri" w:eastAsia="Times New Roman" w:hAnsi="Calibri" w:cs="Times New Roman"/>
                <w:color w:val="000000"/>
              </w:rPr>
              <w:t>P-value</w:t>
            </w:r>
          </w:p>
        </w:tc>
        <w:tc>
          <w:tcPr>
            <w:tcW w:w="127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0.267</w:t>
            </w:r>
          </w:p>
        </w:tc>
        <w:tc>
          <w:tcPr>
            <w:tcW w:w="938"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0.224</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0.154</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0.154</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0.073</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0.010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0.005</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0.002</w:t>
            </w:r>
          </w:p>
        </w:tc>
        <w:tc>
          <w:tcPr>
            <w:tcW w:w="861"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0.000</w:t>
            </w:r>
          </w:p>
        </w:tc>
      </w:tr>
    </w:tbl>
    <w:p w:rsidR="000115F5" w:rsidRDefault="000115F5" w:rsidP="00572EF1">
      <w:pPr>
        <w:rPr>
          <w:b/>
          <w:sz w:val="28"/>
          <w:szCs w:val="28"/>
        </w:rPr>
      </w:pPr>
    </w:p>
    <w:tbl>
      <w:tblPr>
        <w:tblW w:w="10060" w:type="dxa"/>
        <w:jc w:val="center"/>
        <w:tblInd w:w="93" w:type="dxa"/>
        <w:tblLook w:val="04A0" w:firstRow="1" w:lastRow="0" w:firstColumn="1" w:lastColumn="0" w:noHBand="0" w:noVBand="1"/>
      </w:tblPr>
      <w:tblGrid>
        <w:gridCol w:w="1453"/>
        <w:gridCol w:w="1089"/>
        <w:gridCol w:w="1340"/>
        <w:gridCol w:w="938"/>
        <w:gridCol w:w="829"/>
        <w:gridCol w:w="829"/>
        <w:gridCol w:w="266"/>
        <w:gridCol w:w="829"/>
        <w:gridCol w:w="829"/>
        <w:gridCol w:w="829"/>
        <w:gridCol w:w="829"/>
      </w:tblGrid>
      <w:tr w:rsidR="000115F5" w:rsidRPr="000115F5" w:rsidTr="000115F5">
        <w:trPr>
          <w:trHeight w:val="600"/>
          <w:jc w:val="center"/>
        </w:trPr>
        <w:tc>
          <w:tcPr>
            <w:tcW w:w="10060" w:type="dxa"/>
            <w:gridSpan w:val="11"/>
            <w:tcBorders>
              <w:top w:val="nil"/>
              <w:left w:val="nil"/>
              <w:bottom w:val="single" w:sz="4" w:space="0" w:color="auto"/>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06610000 Annual nonexceedance probability of seasonal low discharges, based on October 1928 to September 1952 pre-regulated period of record (24 years)</w:t>
            </w:r>
          </w:p>
        </w:tc>
      </w:tr>
      <w:tr w:rsidR="000115F5" w:rsidRPr="000115F5" w:rsidTr="000115F5">
        <w:trPr>
          <w:trHeight w:val="675"/>
          <w:jc w:val="center"/>
        </w:trPr>
        <w:tc>
          <w:tcPr>
            <w:tcW w:w="1453" w:type="dxa"/>
            <w:vMerge w:val="restart"/>
            <w:tcBorders>
              <w:top w:val="nil"/>
              <w:left w:val="nil"/>
              <w:bottom w:val="single" w:sz="4" w:space="0" w:color="000000"/>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Annual nonexceed-ance probability</w:t>
            </w:r>
          </w:p>
        </w:tc>
        <w:tc>
          <w:tcPr>
            <w:tcW w:w="1089" w:type="dxa"/>
            <w:vMerge w:val="restart"/>
            <w:tcBorders>
              <w:top w:val="nil"/>
              <w:left w:val="nil"/>
              <w:bottom w:val="single" w:sz="4" w:space="0" w:color="000000"/>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Recur-rence interval (years)</w:t>
            </w:r>
          </w:p>
        </w:tc>
        <w:tc>
          <w:tcPr>
            <w:tcW w:w="7518" w:type="dxa"/>
            <w:gridSpan w:val="9"/>
            <w:tcBorders>
              <w:top w:val="single" w:sz="4" w:space="0" w:color="auto"/>
              <w:left w:val="nil"/>
              <w:bottom w:val="single" w:sz="4" w:space="0" w:color="auto"/>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Minimum average discharge (cubic feet per second)                                                                          for indicated number of consecutive days</w:t>
            </w:r>
          </w:p>
        </w:tc>
      </w:tr>
      <w:tr w:rsidR="000115F5" w:rsidRPr="000115F5" w:rsidTr="000115F5">
        <w:trPr>
          <w:trHeight w:val="495"/>
          <w:jc w:val="center"/>
        </w:trPr>
        <w:tc>
          <w:tcPr>
            <w:tcW w:w="1453" w:type="dxa"/>
            <w:vMerge/>
            <w:tcBorders>
              <w:top w:val="nil"/>
              <w:left w:val="nil"/>
              <w:bottom w:val="single" w:sz="4" w:space="0" w:color="000000"/>
              <w:right w:val="nil"/>
            </w:tcBorders>
            <w:vAlign w:val="center"/>
            <w:hideMark/>
          </w:tcPr>
          <w:p w:rsidR="000115F5" w:rsidRPr="000115F5" w:rsidRDefault="000115F5" w:rsidP="000115F5">
            <w:pPr>
              <w:spacing w:after="0" w:line="240" w:lineRule="auto"/>
              <w:rPr>
                <w:rFonts w:ascii="Calibri" w:eastAsia="Times New Roman" w:hAnsi="Calibri" w:cs="Times New Roman"/>
                <w:color w:val="000000"/>
              </w:rPr>
            </w:pPr>
          </w:p>
        </w:tc>
        <w:tc>
          <w:tcPr>
            <w:tcW w:w="1089" w:type="dxa"/>
            <w:vMerge/>
            <w:tcBorders>
              <w:top w:val="nil"/>
              <w:left w:val="nil"/>
              <w:bottom w:val="single" w:sz="4" w:space="0" w:color="000000"/>
              <w:right w:val="nil"/>
            </w:tcBorders>
            <w:vAlign w:val="center"/>
            <w:hideMark/>
          </w:tcPr>
          <w:p w:rsidR="000115F5" w:rsidRPr="000115F5" w:rsidRDefault="000115F5" w:rsidP="000115F5">
            <w:pPr>
              <w:spacing w:after="0" w:line="240" w:lineRule="auto"/>
              <w:rPr>
                <w:rFonts w:ascii="Calibri" w:eastAsia="Times New Roman" w:hAnsi="Calibri" w:cs="Times New Roman"/>
                <w:color w:val="000000"/>
              </w:rPr>
            </w:pPr>
          </w:p>
        </w:tc>
        <w:tc>
          <w:tcPr>
            <w:tcW w:w="1340" w:type="dxa"/>
            <w:tcBorders>
              <w:top w:val="nil"/>
              <w:left w:val="nil"/>
              <w:bottom w:val="single" w:sz="4" w:space="0" w:color="auto"/>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30</w:t>
            </w:r>
          </w:p>
        </w:tc>
      </w:tr>
      <w:tr w:rsidR="000115F5" w:rsidRPr="000115F5" w:rsidTr="000115F5">
        <w:trPr>
          <w:trHeight w:val="300"/>
          <w:jc w:val="center"/>
        </w:trPr>
        <w:tc>
          <w:tcPr>
            <w:tcW w:w="1453" w:type="dxa"/>
            <w:tcBorders>
              <w:top w:val="nil"/>
              <w:left w:val="nil"/>
              <w:bottom w:val="nil"/>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p>
        </w:tc>
        <w:tc>
          <w:tcPr>
            <w:tcW w:w="1089" w:type="dxa"/>
            <w:tcBorders>
              <w:top w:val="nil"/>
              <w:left w:val="nil"/>
              <w:bottom w:val="nil"/>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April-May-June</w:t>
            </w:r>
          </w:p>
        </w:tc>
      </w:tr>
      <w:tr w:rsidR="000115F5" w:rsidRPr="000115F5" w:rsidTr="000115F5">
        <w:trPr>
          <w:trHeight w:val="300"/>
          <w:jc w:val="center"/>
        </w:trPr>
        <w:tc>
          <w:tcPr>
            <w:tcW w:w="145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0115F5" w:rsidRPr="000115F5" w:rsidRDefault="000115F5" w:rsidP="00B63EC7">
            <w:pPr>
              <w:spacing w:after="0" w:line="240" w:lineRule="auto"/>
              <w:jc w:val="center"/>
              <w:rPr>
                <w:rFonts w:ascii="Calibri" w:eastAsia="Times New Roman" w:hAnsi="Calibri" w:cs="Times New Roman"/>
              </w:rPr>
            </w:pPr>
            <w:r w:rsidRPr="000115F5">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1,930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2,420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2,890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3,640</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10,800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11,200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11,900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13,200</w:t>
            </w:r>
          </w:p>
        </w:tc>
      </w:tr>
      <w:tr w:rsidR="000115F5" w:rsidRPr="000115F5" w:rsidTr="000115F5">
        <w:trPr>
          <w:trHeight w:val="300"/>
          <w:jc w:val="center"/>
        </w:trPr>
        <w:tc>
          <w:tcPr>
            <w:tcW w:w="145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0115F5" w:rsidRPr="000115F5" w:rsidRDefault="00B63EC7" w:rsidP="00B63EC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15F5" w:rsidRPr="000115F5">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2,230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2,750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3,260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4,120</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11,500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12,000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12,900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14,400</w:t>
            </w:r>
          </w:p>
        </w:tc>
      </w:tr>
      <w:tr w:rsidR="000115F5" w:rsidRPr="000115F5" w:rsidTr="000115F5">
        <w:trPr>
          <w:trHeight w:val="300"/>
          <w:jc w:val="center"/>
        </w:trPr>
        <w:tc>
          <w:tcPr>
            <w:tcW w:w="145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0115F5" w:rsidRPr="000115F5" w:rsidRDefault="00B63EC7" w:rsidP="00B63EC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15F5" w:rsidRPr="000115F5">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2,760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3,320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3,890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4,930</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12,900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13,600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14,500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16,400</w:t>
            </w:r>
          </w:p>
        </w:tc>
      </w:tr>
      <w:tr w:rsidR="000115F5" w:rsidRPr="000115F5" w:rsidTr="000115F5">
        <w:trPr>
          <w:trHeight w:val="300"/>
          <w:jc w:val="center"/>
        </w:trPr>
        <w:tc>
          <w:tcPr>
            <w:tcW w:w="145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0115F5" w:rsidRPr="000115F5" w:rsidRDefault="00B63EC7" w:rsidP="00B63EC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15F5" w:rsidRPr="000115F5">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3,320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3,920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4,530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5,730</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14,300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15,100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16,100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18,500</w:t>
            </w:r>
          </w:p>
        </w:tc>
      </w:tr>
      <w:tr w:rsidR="000115F5" w:rsidRPr="000115F5" w:rsidTr="000115F5">
        <w:trPr>
          <w:trHeight w:val="300"/>
          <w:jc w:val="center"/>
        </w:trPr>
        <w:tc>
          <w:tcPr>
            <w:tcW w:w="145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0115F5" w:rsidRPr="000115F5" w:rsidRDefault="00B63EC7" w:rsidP="00B63EC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15F5" w:rsidRPr="000115F5">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4,130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4,760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5,430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6,820</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16,400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17,400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18,500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21,500</w:t>
            </w:r>
          </w:p>
        </w:tc>
      </w:tr>
      <w:tr w:rsidR="000115F5" w:rsidRPr="000115F5" w:rsidTr="000115F5">
        <w:trPr>
          <w:trHeight w:val="300"/>
          <w:jc w:val="center"/>
        </w:trPr>
        <w:tc>
          <w:tcPr>
            <w:tcW w:w="145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0115F5" w:rsidRPr="000115F5" w:rsidRDefault="00B63EC7" w:rsidP="00B63EC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15F5" w:rsidRPr="000115F5">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6,140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6,820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7,570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9,290</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21,800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23,300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24,700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28,600</w:t>
            </w:r>
          </w:p>
        </w:tc>
      </w:tr>
      <w:tr w:rsidR="000115F5" w:rsidRPr="000115F5" w:rsidTr="000115F5">
        <w:trPr>
          <w:trHeight w:val="300"/>
          <w:jc w:val="center"/>
        </w:trPr>
        <w:tc>
          <w:tcPr>
            <w:tcW w:w="145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8,930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9,590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10,400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12,200</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29,900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32,200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34,000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38,400</w:t>
            </w:r>
          </w:p>
        </w:tc>
      </w:tr>
      <w:tr w:rsidR="000115F5" w:rsidRPr="000115F5" w:rsidTr="000115F5">
        <w:trPr>
          <w:trHeight w:val="300"/>
          <w:jc w:val="center"/>
        </w:trPr>
        <w:tc>
          <w:tcPr>
            <w:tcW w:w="145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10,800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11,400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12,200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13,900</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35,800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38,600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40,600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44,800</w:t>
            </w:r>
          </w:p>
        </w:tc>
      </w:tr>
      <w:tr w:rsidR="000115F5" w:rsidRPr="000115F5" w:rsidTr="000115F5">
        <w:trPr>
          <w:trHeight w:val="300"/>
          <w:jc w:val="center"/>
        </w:trPr>
        <w:tc>
          <w:tcPr>
            <w:tcW w:w="145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13,100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13,600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14,300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15,900</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43,700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47,200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49,600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53,000</w:t>
            </w:r>
          </w:p>
        </w:tc>
      </w:tr>
      <w:tr w:rsidR="000115F5" w:rsidRPr="000115F5" w:rsidTr="000115F5">
        <w:trPr>
          <w:trHeight w:val="300"/>
          <w:jc w:val="center"/>
        </w:trPr>
        <w:tc>
          <w:tcPr>
            <w:tcW w:w="145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14,700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15,200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15,900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17,200</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50,100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54,100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56,700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59,200</w:t>
            </w:r>
          </w:p>
        </w:tc>
      </w:tr>
      <w:tr w:rsidR="000115F5" w:rsidRPr="000115F5" w:rsidTr="000115F5">
        <w:trPr>
          <w:trHeight w:val="300"/>
          <w:jc w:val="center"/>
        </w:trPr>
        <w:tc>
          <w:tcPr>
            <w:tcW w:w="1453"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16,400</w:t>
            </w:r>
          </w:p>
        </w:tc>
        <w:tc>
          <w:tcPr>
            <w:tcW w:w="938"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16,800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17,400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18,400</w:t>
            </w:r>
          </w:p>
        </w:tc>
        <w:tc>
          <w:tcPr>
            <w:tcW w:w="266"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r w:rsidRPr="000115F5">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56,900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61,400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64,200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65,300</w:t>
            </w:r>
          </w:p>
        </w:tc>
      </w:tr>
      <w:tr w:rsidR="000115F5" w:rsidRPr="000115F5" w:rsidTr="000115F5">
        <w:trPr>
          <w:trHeight w:val="300"/>
          <w:jc w:val="center"/>
        </w:trPr>
        <w:tc>
          <w:tcPr>
            <w:tcW w:w="2542" w:type="dxa"/>
            <w:gridSpan w:val="2"/>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rPr>
            </w:pPr>
            <w:r w:rsidRPr="000115F5">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0.170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0.290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0.355</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0.370</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0.373</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0.355</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0.333</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0.355</w:t>
            </w:r>
          </w:p>
        </w:tc>
      </w:tr>
      <w:tr w:rsidR="000115F5" w:rsidRPr="000115F5" w:rsidTr="000115F5">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rPr>
            </w:pPr>
            <w:r w:rsidRPr="000115F5">
              <w:rPr>
                <w:rFonts w:ascii="Calibri" w:eastAsia="Times New Roman" w:hAnsi="Calibri" w:cs="Times New Roman"/>
                <w:color w:val="000000"/>
              </w:rPr>
              <w:t>P-value</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0.253</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0.050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0.016</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0.012</w:t>
            </w:r>
          </w:p>
        </w:tc>
        <w:tc>
          <w:tcPr>
            <w:tcW w:w="266"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rPr>
            </w:pPr>
            <w:r w:rsidRPr="000115F5">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0.011</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0.016</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0.024</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0.016</w:t>
            </w:r>
          </w:p>
        </w:tc>
      </w:tr>
      <w:tr w:rsidR="000115F5" w:rsidRPr="000115F5" w:rsidTr="000115F5">
        <w:trPr>
          <w:trHeight w:val="300"/>
          <w:jc w:val="center"/>
        </w:trPr>
        <w:tc>
          <w:tcPr>
            <w:tcW w:w="145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rPr>
            </w:pPr>
          </w:p>
        </w:tc>
        <w:tc>
          <w:tcPr>
            <w:tcW w:w="108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October-November-December</w:t>
            </w:r>
          </w:p>
        </w:tc>
      </w:tr>
      <w:tr w:rsidR="000115F5" w:rsidRPr="000115F5" w:rsidTr="000115F5">
        <w:trPr>
          <w:trHeight w:val="300"/>
          <w:jc w:val="center"/>
        </w:trPr>
        <w:tc>
          <w:tcPr>
            <w:tcW w:w="145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0115F5" w:rsidRPr="000115F5" w:rsidRDefault="000115F5" w:rsidP="00B63EC7">
            <w:pPr>
              <w:spacing w:after="0" w:line="240" w:lineRule="auto"/>
              <w:jc w:val="center"/>
              <w:rPr>
                <w:rFonts w:ascii="Calibri" w:eastAsia="Times New Roman" w:hAnsi="Calibri" w:cs="Times New Roman"/>
              </w:rPr>
            </w:pPr>
            <w:r w:rsidRPr="000115F5">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4,400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4,490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4,780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5,450</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2,180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2,890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3,220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4,200</w:t>
            </w:r>
          </w:p>
        </w:tc>
      </w:tr>
      <w:tr w:rsidR="000115F5" w:rsidRPr="000115F5" w:rsidTr="000115F5">
        <w:trPr>
          <w:trHeight w:val="300"/>
          <w:jc w:val="center"/>
        </w:trPr>
        <w:tc>
          <w:tcPr>
            <w:tcW w:w="145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0115F5" w:rsidRPr="000115F5" w:rsidRDefault="00B63EC7" w:rsidP="00B63EC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15F5" w:rsidRPr="000115F5">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5,190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5,320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5,680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6,480</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2,400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3,120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3,520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4,580</w:t>
            </w:r>
          </w:p>
        </w:tc>
      </w:tr>
      <w:tr w:rsidR="000115F5" w:rsidRPr="000115F5" w:rsidTr="000115F5">
        <w:trPr>
          <w:trHeight w:val="300"/>
          <w:jc w:val="center"/>
        </w:trPr>
        <w:tc>
          <w:tcPr>
            <w:tcW w:w="145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0115F5" w:rsidRPr="000115F5" w:rsidRDefault="00B63EC7" w:rsidP="00B63EC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15F5" w:rsidRPr="000115F5">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6,590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6,810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7,300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8,300</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2,780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3,510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4,020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5,230</w:t>
            </w:r>
          </w:p>
        </w:tc>
      </w:tr>
      <w:tr w:rsidR="000115F5" w:rsidRPr="000115F5" w:rsidTr="000115F5">
        <w:trPr>
          <w:trHeight w:val="300"/>
          <w:jc w:val="center"/>
        </w:trPr>
        <w:tc>
          <w:tcPr>
            <w:tcW w:w="145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0115F5" w:rsidRPr="000115F5" w:rsidRDefault="00B63EC7" w:rsidP="00B63EC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15F5" w:rsidRPr="000115F5">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8,110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8,430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9,040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10,200</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3,160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3,910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4,520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5,870</w:t>
            </w:r>
          </w:p>
        </w:tc>
      </w:tr>
      <w:tr w:rsidR="000115F5" w:rsidRPr="000115F5" w:rsidTr="000115F5">
        <w:trPr>
          <w:trHeight w:val="300"/>
          <w:jc w:val="center"/>
        </w:trPr>
        <w:tc>
          <w:tcPr>
            <w:tcW w:w="145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0115F5" w:rsidRPr="000115F5" w:rsidRDefault="00B63EC7" w:rsidP="00B63EC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15F5" w:rsidRPr="000115F5">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10,400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10,800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11,600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13,100</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3,700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4,460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5,180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6,750</w:t>
            </w:r>
          </w:p>
        </w:tc>
      </w:tr>
      <w:tr w:rsidR="000115F5" w:rsidRPr="000115F5" w:rsidTr="000115F5">
        <w:trPr>
          <w:trHeight w:val="300"/>
          <w:jc w:val="center"/>
        </w:trPr>
        <w:tc>
          <w:tcPr>
            <w:tcW w:w="145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0115F5" w:rsidRPr="000115F5" w:rsidRDefault="00B63EC7" w:rsidP="00B63EC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15F5" w:rsidRPr="000115F5">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16,200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17,000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18,000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20,100</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5,040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5,800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6,690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8,800</w:t>
            </w:r>
          </w:p>
        </w:tc>
      </w:tr>
      <w:tr w:rsidR="000115F5" w:rsidRPr="000115F5" w:rsidTr="000115F5">
        <w:trPr>
          <w:trHeight w:val="300"/>
          <w:jc w:val="center"/>
        </w:trPr>
        <w:tc>
          <w:tcPr>
            <w:tcW w:w="145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24,600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25,800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26,800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29,400</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6,900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7,640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8,540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11,400</w:t>
            </w:r>
          </w:p>
        </w:tc>
      </w:tr>
      <w:tr w:rsidR="000115F5" w:rsidRPr="000115F5" w:rsidTr="000115F5">
        <w:trPr>
          <w:trHeight w:val="300"/>
          <w:jc w:val="center"/>
        </w:trPr>
        <w:tc>
          <w:tcPr>
            <w:tcW w:w="145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30,300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31,600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32,500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35,200</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8,160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8,860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9,660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13,100</w:t>
            </w:r>
          </w:p>
        </w:tc>
      </w:tr>
      <w:tr w:rsidR="000115F5" w:rsidRPr="000115F5" w:rsidTr="000115F5">
        <w:trPr>
          <w:trHeight w:val="300"/>
          <w:jc w:val="center"/>
        </w:trPr>
        <w:tc>
          <w:tcPr>
            <w:tcW w:w="145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37,600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39,000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39,400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42,200</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9,760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10,400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11,000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15,100</w:t>
            </w:r>
          </w:p>
        </w:tc>
      </w:tr>
      <w:tr w:rsidR="000115F5" w:rsidRPr="000115F5" w:rsidTr="000115F5">
        <w:trPr>
          <w:trHeight w:val="300"/>
          <w:jc w:val="center"/>
        </w:trPr>
        <w:tc>
          <w:tcPr>
            <w:tcW w:w="1453"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43,000</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44,000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44,300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47,100</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11,000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11,600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11,900</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16,500</w:t>
            </w:r>
          </w:p>
        </w:tc>
      </w:tr>
      <w:tr w:rsidR="000115F5" w:rsidRPr="000115F5" w:rsidTr="000115F5">
        <w:trPr>
          <w:trHeight w:val="300"/>
          <w:jc w:val="center"/>
        </w:trPr>
        <w:tc>
          <w:tcPr>
            <w:tcW w:w="1453"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48,400</w:t>
            </w:r>
          </w:p>
        </w:tc>
        <w:tc>
          <w:tcPr>
            <w:tcW w:w="938"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48,500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49,100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51,800</w:t>
            </w:r>
          </w:p>
        </w:tc>
        <w:tc>
          <w:tcPr>
            <w:tcW w:w="266"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rPr>
            </w:pPr>
            <w:r w:rsidRPr="000115F5">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12,200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12,800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12,800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rPr>
            </w:pPr>
            <w:r w:rsidRPr="000115F5">
              <w:rPr>
                <w:rFonts w:ascii="Calibri" w:eastAsia="Times New Roman" w:hAnsi="Calibri" w:cs="Times New Roman"/>
              </w:rPr>
              <w:t>17,900</w:t>
            </w:r>
          </w:p>
        </w:tc>
      </w:tr>
      <w:tr w:rsidR="000115F5" w:rsidRPr="000115F5" w:rsidTr="000115F5">
        <w:trPr>
          <w:trHeight w:val="300"/>
          <w:jc w:val="center"/>
        </w:trPr>
        <w:tc>
          <w:tcPr>
            <w:tcW w:w="2542" w:type="dxa"/>
            <w:gridSpan w:val="2"/>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rPr>
            </w:pPr>
            <w:r w:rsidRPr="000115F5">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0.572</w:t>
            </w:r>
          </w:p>
        </w:tc>
        <w:tc>
          <w:tcPr>
            <w:tcW w:w="9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0.572</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0.572</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0.587</w:t>
            </w:r>
          </w:p>
        </w:tc>
        <w:tc>
          <w:tcPr>
            <w:tcW w:w="26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0.069</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0.123</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0.145</w:t>
            </w:r>
          </w:p>
        </w:tc>
        <w:tc>
          <w:tcPr>
            <w:tcW w:w="82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0.341</w:t>
            </w:r>
          </w:p>
        </w:tc>
      </w:tr>
      <w:tr w:rsidR="000115F5" w:rsidRPr="000115F5" w:rsidTr="000115F5">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rPr>
            </w:pPr>
            <w:r w:rsidRPr="000115F5">
              <w:rPr>
                <w:rFonts w:ascii="Calibri" w:eastAsia="Times New Roman" w:hAnsi="Calibri" w:cs="Times New Roman"/>
                <w:color w:val="000000"/>
              </w:rPr>
              <w:t>P-value</w:t>
            </w:r>
          </w:p>
        </w:tc>
        <w:tc>
          <w:tcPr>
            <w:tcW w:w="1340"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0.000</w:t>
            </w:r>
          </w:p>
        </w:tc>
        <w:tc>
          <w:tcPr>
            <w:tcW w:w="938"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rPr>
            </w:pPr>
            <w:r w:rsidRPr="000115F5">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0.655</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0.413</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0.333</w:t>
            </w:r>
          </w:p>
        </w:tc>
        <w:tc>
          <w:tcPr>
            <w:tcW w:w="82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0.021</w:t>
            </w:r>
          </w:p>
        </w:tc>
      </w:tr>
    </w:tbl>
    <w:p w:rsidR="000115F5" w:rsidRDefault="000115F5" w:rsidP="00572EF1">
      <w:pPr>
        <w:rPr>
          <w:b/>
          <w:sz w:val="28"/>
          <w:szCs w:val="28"/>
        </w:rPr>
      </w:pPr>
    </w:p>
    <w:p w:rsidR="000115F5" w:rsidRDefault="000115F5" w:rsidP="00572EF1">
      <w:pPr>
        <w:rPr>
          <w:b/>
          <w:sz w:val="28"/>
          <w:szCs w:val="28"/>
        </w:rPr>
      </w:pPr>
    </w:p>
    <w:p w:rsidR="000115F5" w:rsidRDefault="000115F5" w:rsidP="00572EF1">
      <w:pPr>
        <w:rPr>
          <w:b/>
          <w:sz w:val="28"/>
          <w:szCs w:val="28"/>
        </w:rPr>
      </w:pPr>
    </w:p>
    <w:p w:rsidR="000115F5" w:rsidRDefault="000115F5" w:rsidP="00572EF1">
      <w:pPr>
        <w:rPr>
          <w:b/>
          <w:sz w:val="28"/>
          <w:szCs w:val="28"/>
        </w:rPr>
      </w:pPr>
    </w:p>
    <w:p w:rsidR="000115F5" w:rsidRDefault="000115F5" w:rsidP="00572EF1">
      <w:pPr>
        <w:rPr>
          <w:b/>
          <w:sz w:val="12"/>
          <w:szCs w:val="12"/>
        </w:rPr>
      </w:pPr>
    </w:p>
    <w:p w:rsidR="00E968DF" w:rsidRPr="000115F5" w:rsidRDefault="00E968DF" w:rsidP="00572EF1">
      <w:pPr>
        <w:rPr>
          <w:b/>
          <w:sz w:val="12"/>
          <w:szCs w:val="12"/>
        </w:rPr>
      </w:pPr>
    </w:p>
    <w:p w:rsidR="000115F5" w:rsidRDefault="00B63EC7" w:rsidP="000115F5">
      <w:pPr>
        <w:jc w:val="center"/>
        <w:rPr>
          <w:rFonts w:ascii="Arial Narrow" w:hAnsi="Arial Narrow"/>
          <w:b/>
          <w:sz w:val="28"/>
          <w:szCs w:val="28"/>
        </w:rPr>
      </w:pPr>
      <w:r w:rsidRPr="00124F66">
        <w:rPr>
          <w:rFonts w:ascii="Arial Narrow" w:hAnsi="Arial Narrow"/>
          <w:b/>
          <w:sz w:val="28"/>
          <w:szCs w:val="28"/>
        </w:rPr>
        <w:t xml:space="preserve">Statistics Based on </w:t>
      </w:r>
      <w:r>
        <w:rPr>
          <w:rFonts w:ascii="Arial Narrow" w:hAnsi="Arial Narrow"/>
          <w:b/>
          <w:sz w:val="28"/>
          <w:szCs w:val="28"/>
        </w:rPr>
        <w:t xml:space="preserve">the </w:t>
      </w:r>
      <w:r w:rsidR="000115F5">
        <w:rPr>
          <w:rFonts w:ascii="Arial Narrow" w:hAnsi="Arial Narrow"/>
          <w:b/>
          <w:sz w:val="28"/>
          <w:szCs w:val="28"/>
        </w:rPr>
        <w:t xml:space="preserve">Regulated </w:t>
      </w:r>
      <w:r w:rsidR="000115F5" w:rsidRPr="00124F66">
        <w:rPr>
          <w:rFonts w:ascii="Arial Narrow" w:hAnsi="Arial Narrow"/>
          <w:b/>
          <w:sz w:val="28"/>
          <w:szCs w:val="28"/>
        </w:rPr>
        <w:t>Streamflow Period</w:t>
      </w:r>
      <w:r w:rsidR="009118D5" w:rsidRPr="00124F66">
        <w:rPr>
          <w:rFonts w:ascii="Arial Narrow" w:hAnsi="Arial Narrow"/>
          <w:b/>
          <w:sz w:val="28"/>
          <w:szCs w:val="28"/>
        </w:rPr>
        <w:t xml:space="preserve"> of Record</w:t>
      </w:r>
    </w:p>
    <w:p w:rsidR="00E968DF" w:rsidRDefault="00E968DF" w:rsidP="001A3AAE">
      <w:pPr>
        <w:rPr>
          <w:rFonts w:ascii="Arial Narrow" w:hAnsi="Arial Narrow"/>
          <w:b/>
          <w:sz w:val="28"/>
          <w:szCs w:val="28"/>
        </w:rPr>
      </w:pPr>
    </w:p>
    <w:p w:rsidR="000115F5" w:rsidRDefault="00B94273" w:rsidP="000115F5">
      <w:pPr>
        <w:jc w:val="center"/>
        <w:rPr>
          <w:b/>
          <w:sz w:val="28"/>
          <w:szCs w:val="28"/>
        </w:rPr>
      </w:pPr>
      <w:r>
        <w:rPr>
          <w:b/>
          <w:noProof/>
          <w:sz w:val="28"/>
          <w:szCs w:val="28"/>
        </w:rPr>
        <w:drawing>
          <wp:inline distT="0" distB="0" distL="0" distR="0">
            <wp:extent cx="5943600" cy="56527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610000_reg.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5652770"/>
                    </a:xfrm>
                    <a:prstGeom prst="rect">
                      <a:avLst/>
                    </a:prstGeom>
                  </pic:spPr>
                </pic:pic>
              </a:graphicData>
            </a:graphic>
          </wp:inline>
        </w:drawing>
      </w:r>
    </w:p>
    <w:p w:rsidR="000115F5" w:rsidRDefault="000115F5" w:rsidP="000115F5">
      <w:pPr>
        <w:jc w:val="center"/>
        <w:rPr>
          <w:b/>
          <w:sz w:val="28"/>
          <w:szCs w:val="28"/>
        </w:rPr>
      </w:pPr>
    </w:p>
    <w:p w:rsidR="000115F5" w:rsidRDefault="000115F5" w:rsidP="000115F5">
      <w:pPr>
        <w:jc w:val="center"/>
        <w:rPr>
          <w:b/>
          <w:sz w:val="28"/>
          <w:szCs w:val="28"/>
        </w:rPr>
      </w:pPr>
    </w:p>
    <w:p w:rsidR="000115F5" w:rsidRDefault="000115F5" w:rsidP="000115F5">
      <w:pPr>
        <w:jc w:val="center"/>
        <w:rPr>
          <w:b/>
          <w:sz w:val="28"/>
          <w:szCs w:val="28"/>
        </w:rPr>
      </w:pPr>
    </w:p>
    <w:p w:rsidR="000115F5" w:rsidRDefault="000115F5" w:rsidP="000115F5">
      <w:pPr>
        <w:jc w:val="center"/>
        <w:rPr>
          <w:b/>
          <w:sz w:val="28"/>
          <w:szCs w:val="28"/>
        </w:rPr>
      </w:pPr>
    </w:p>
    <w:p w:rsidR="00E968DF" w:rsidRDefault="00E968DF" w:rsidP="001A3AAE">
      <w:pPr>
        <w:rPr>
          <w:b/>
          <w:sz w:val="28"/>
          <w:szCs w:val="28"/>
        </w:rPr>
      </w:pPr>
    </w:p>
    <w:p w:rsidR="000115F5" w:rsidRDefault="00877692" w:rsidP="000115F5">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3052763</wp:posOffset>
                </wp:positionH>
                <wp:positionV relativeFrom="paragraph">
                  <wp:posOffset>5528628</wp:posOffset>
                </wp:positionV>
                <wp:extent cx="219075" cy="138112"/>
                <wp:effectExtent l="0" t="0" r="9525" b="0"/>
                <wp:wrapNone/>
                <wp:docPr id="2" name="Rectangle 2"/>
                <wp:cNvGraphicFramePr/>
                <a:graphic xmlns:a="http://schemas.openxmlformats.org/drawingml/2006/main">
                  <a:graphicData uri="http://schemas.microsoft.com/office/word/2010/wordprocessingShape">
                    <wps:wsp>
                      <wps:cNvSpPr/>
                      <wps:spPr>
                        <a:xfrm>
                          <a:off x="0" y="0"/>
                          <a:ext cx="219075" cy="1381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0.4pt;margin-top:435.35pt;width:17.25pt;height:10.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" fillcolor="white [3212]" stroked="f" strokeweight="2pt"/>
            </w:pict>
          </mc:Fallback>
        </mc:AlternateContent>
      </w:r>
      <w:r w:rsidR="000115F5">
        <w:rPr>
          <w:b/>
          <w:noProof/>
          <w:sz w:val="28"/>
          <w:szCs w:val="28"/>
        </w:rPr>
        <w:drawing>
          <wp:inline distT="0" distB="0" distL="0" distR="0" wp14:anchorId="3B22347F" wp14:editId="2A44C1DB">
            <wp:extent cx="5943600" cy="57067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610000_reg.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5706745"/>
                    </a:xfrm>
                    <a:prstGeom prst="rect">
                      <a:avLst/>
                    </a:prstGeom>
                  </pic:spPr>
                </pic:pic>
              </a:graphicData>
            </a:graphic>
          </wp:inline>
        </w:drawing>
      </w:r>
    </w:p>
    <w:p w:rsidR="000115F5" w:rsidRDefault="000115F5" w:rsidP="000115F5">
      <w:pPr>
        <w:jc w:val="center"/>
        <w:rPr>
          <w:b/>
          <w:sz w:val="28"/>
          <w:szCs w:val="28"/>
        </w:rPr>
      </w:pPr>
    </w:p>
    <w:p w:rsidR="000115F5" w:rsidRDefault="000115F5" w:rsidP="000115F5">
      <w:pPr>
        <w:jc w:val="center"/>
        <w:rPr>
          <w:b/>
          <w:sz w:val="28"/>
          <w:szCs w:val="28"/>
        </w:rPr>
      </w:pPr>
    </w:p>
    <w:p w:rsidR="000115F5" w:rsidRDefault="000115F5" w:rsidP="000115F5">
      <w:pPr>
        <w:jc w:val="center"/>
        <w:rPr>
          <w:b/>
          <w:sz w:val="28"/>
          <w:szCs w:val="28"/>
        </w:rPr>
      </w:pPr>
    </w:p>
    <w:p w:rsidR="000115F5" w:rsidRDefault="000115F5" w:rsidP="000115F5">
      <w:pPr>
        <w:jc w:val="center"/>
        <w:rPr>
          <w:b/>
          <w:sz w:val="28"/>
          <w:szCs w:val="28"/>
        </w:rPr>
      </w:pPr>
    </w:p>
    <w:p w:rsidR="000115F5" w:rsidRDefault="000115F5" w:rsidP="000115F5">
      <w:pPr>
        <w:jc w:val="center"/>
        <w:rPr>
          <w:b/>
          <w:sz w:val="28"/>
          <w:szCs w:val="28"/>
        </w:rPr>
      </w:pPr>
    </w:p>
    <w:p w:rsidR="000115F5" w:rsidRDefault="000115F5" w:rsidP="000115F5">
      <w:pPr>
        <w:jc w:val="center"/>
        <w:rPr>
          <w:b/>
          <w:sz w:val="28"/>
          <w:szCs w:val="28"/>
        </w:rPr>
      </w:pPr>
    </w:p>
    <w:p w:rsidR="000115F5" w:rsidRDefault="000115F5" w:rsidP="000115F5">
      <w:pPr>
        <w:jc w:val="center"/>
        <w:rPr>
          <w:b/>
          <w:sz w:val="28"/>
          <w:szCs w:val="28"/>
        </w:rPr>
        <w:sectPr w:rsidR="000115F5" w:rsidSect="000115F5">
          <w:pgSz w:w="12240" w:h="15840"/>
          <w:pgMar w:top="1440" w:right="1440" w:bottom="1440" w:left="1440" w:header="720" w:footer="720" w:gutter="0"/>
          <w:cols w:space="720"/>
          <w:docGrid w:linePitch="360"/>
        </w:sectPr>
      </w:pPr>
      <w:r>
        <w:rPr>
          <w:b/>
          <w:noProof/>
          <w:sz w:val="28"/>
          <w:szCs w:val="28"/>
        </w:rPr>
        <w:drawing>
          <wp:inline distT="0" distB="0" distL="0" distR="0" wp14:anchorId="2ACDC09B" wp14:editId="3262D02D">
            <wp:extent cx="5943600" cy="5816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610000_reg.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5816600"/>
                    </a:xfrm>
                    <a:prstGeom prst="rect">
                      <a:avLst/>
                    </a:prstGeom>
                  </pic:spPr>
                </pic:pic>
              </a:graphicData>
            </a:graphic>
          </wp:inline>
        </w:drawing>
      </w:r>
    </w:p>
    <w:p w:rsidR="00062C6C" w:rsidRPr="00B63EC7" w:rsidRDefault="00B63EC7" w:rsidP="00B63EC7">
      <w:pPr>
        <w:jc w:val="center"/>
        <w:rPr>
          <w:rFonts w:ascii="Arial Narrow" w:hAnsi="Arial Narrow"/>
          <w:b/>
          <w:sz w:val="28"/>
          <w:szCs w:val="28"/>
        </w:rPr>
      </w:pPr>
      <w:r w:rsidRPr="00124F66">
        <w:rPr>
          <w:rFonts w:ascii="Arial Narrow" w:hAnsi="Arial Narrow"/>
          <w:b/>
          <w:sz w:val="28"/>
          <w:szCs w:val="28"/>
        </w:rPr>
        <w:lastRenderedPageBreak/>
        <w:t xml:space="preserve">Statistics Based on </w:t>
      </w:r>
      <w:r>
        <w:rPr>
          <w:rFonts w:ascii="Arial Narrow" w:hAnsi="Arial Narrow"/>
          <w:b/>
          <w:sz w:val="28"/>
          <w:szCs w:val="28"/>
        </w:rPr>
        <w:t xml:space="preserve">the Regulated </w:t>
      </w:r>
      <w:r w:rsidRPr="00124F66">
        <w:rPr>
          <w:rFonts w:ascii="Arial Narrow" w:hAnsi="Arial Narrow"/>
          <w:b/>
          <w:sz w:val="28"/>
          <w:szCs w:val="28"/>
        </w:rPr>
        <w:t>Streamflow Period</w:t>
      </w:r>
      <w:r w:rsidR="009118D5"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1524"/>
        <w:gridCol w:w="775"/>
        <w:gridCol w:w="775"/>
        <w:gridCol w:w="775"/>
        <w:gridCol w:w="775"/>
        <w:gridCol w:w="775"/>
        <w:gridCol w:w="775"/>
        <w:gridCol w:w="775"/>
        <w:gridCol w:w="775"/>
        <w:gridCol w:w="909"/>
        <w:gridCol w:w="909"/>
        <w:gridCol w:w="909"/>
        <w:gridCol w:w="775"/>
        <w:gridCol w:w="796"/>
        <w:gridCol w:w="846"/>
        <w:gridCol w:w="820"/>
      </w:tblGrid>
      <w:tr w:rsidR="000115F5" w:rsidRPr="000115F5" w:rsidTr="000115F5">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06610000 Monthly and annual flow durations, based on 1953–2013 regulated period of record (61 years)</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sz w:val="20"/>
                <w:szCs w:val="20"/>
              </w:rPr>
            </w:pPr>
          </w:p>
        </w:tc>
      </w:tr>
      <w:tr w:rsidR="000115F5" w:rsidRPr="000115F5" w:rsidTr="000115F5">
        <w:trPr>
          <w:trHeight w:val="600"/>
          <w:jc w:val="center"/>
        </w:trPr>
        <w:tc>
          <w:tcPr>
            <w:tcW w:w="1524" w:type="dxa"/>
            <w:vMerge w:val="restart"/>
            <w:tcBorders>
              <w:top w:val="nil"/>
              <w:left w:val="nil"/>
              <w:bottom w:val="single" w:sz="4" w:space="0" w:color="000000"/>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Percentage of days discharge equaled or exceeded</w:t>
            </w:r>
          </w:p>
        </w:tc>
        <w:tc>
          <w:tcPr>
            <w:tcW w:w="775"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 </w:t>
            </w:r>
          </w:p>
        </w:tc>
        <w:tc>
          <w:tcPr>
            <w:tcW w:w="4009" w:type="dxa"/>
            <w:gridSpan w:val="5"/>
            <w:tcBorders>
              <w:top w:val="single" w:sz="4" w:space="0" w:color="auto"/>
              <w:left w:val="nil"/>
              <w:bottom w:val="single" w:sz="4" w:space="0" w:color="auto"/>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Discharge (cubic feet per second)</w:t>
            </w:r>
          </w:p>
        </w:tc>
        <w:tc>
          <w:tcPr>
            <w:tcW w:w="90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 </w:t>
            </w:r>
          </w:p>
        </w:tc>
        <w:tc>
          <w:tcPr>
            <w:tcW w:w="90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 </w:t>
            </w:r>
          </w:p>
        </w:tc>
        <w:tc>
          <w:tcPr>
            <w:tcW w:w="775"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 </w:t>
            </w:r>
          </w:p>
        </w:tc>
        <w:tc>
          <w:tcPr>
            <w:tcW w:w="796"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Annual flow durations</w:t>
            </w:r>
          </w:p>
        </w:tc>
      </w:tr>
      <w:tr w:rsidR="000115F5" w:rsidRPr="000115F5" w:rsidTr="000115F5">
        <w:trPr>
          <w:trHeight w:val="600"/>
          <w:jc w:val="center"/>
        </w:trPr>
        <w:tc>
          <w:tcPr>
            <w:tcW w:w="1524" w:type="dxa"/>
            <w:vMerge/>
            <w:tcBorders>
              <w:top w:val="nil"/>
              <w:left w:val="nil"/>
              <w:bottom w:val="single" w:sz="4" w:space="0" w:color="000000"/>
              <w:right w:val="nil"/>
            </w:tcBorders>
            <w:vAlign w:val="center"/>
            <w:hideMark/>
          </w:tcPr>
          <w:p w:rsidR="000115F5" w:rsidRPr="000115F5" w:rsidRDefault="000115F5" w:rsidP="000115F5">
            <w:pPr>
              <w:spacing w:after="0" w:line="240" w:lineRule="auto"/>
              <w:rPr>
                <w:rFonts w:ascii="Calibri" w:eastAsia="Times New Roman" w:hAnsi="Calibri" w:cs="Times New Roman"/>
                <w:color w:val="000000"/>
                <w:sz w:val="20"/>
                <w:szCs w:val="20"/>
              </w:rPr>
            </w:pPr>
          </w:p>
        </w:tc>
        <w:tc>
          <w:tcPr>
            <w:tcW w:w="775"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Oct</w:t>
            </w:r>
          </w:p>
        </w:tc>
        <w:tc>
          <w:tcPr>
            <w:tcW w:w="775"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Nov</w:t>
            </w:r>
          </w:p>
        </w:tc>
        <w:tc>
          <w:tcPr>
            <w:tcW w:w="775"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Dec</w:t>
            </w:r>
          </w:p>
        </w:tc>
        <w:tc>
          <w:tcPr>
            <w:tcW w:w="775"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Jan</w:t>
            </w:r>
          </w:p>
        </w:tc>
        <w:tc>
          <w:tcPr>
            <w:tcW w:w="775"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Feb</w:t>
            </w:r>
          </w:p>
        </w:tc>
        <w:tc>
          <w:tcPr>
            <w:tcW w:w="775"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Mar</w:t>
            </w:r>
          </w:p>
        </w:tc>
        <w:tc>
          <w:tcPr>
            <w:tcW w:w="775"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Apr</w:t>
            </w:r>
          </w:p>
        </w:tc>
        <w:tc>
          <w:tcPr>
            <w:tcW w:w="775"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May</w:t>
            </w:r>
          </w:p>
        </w:tc>
        <w:tc>
          <w:tcPr>
            <w:tcW w:w="909"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June</w:t>
            </w:r>
          </w:p>
        </w:tc>
        <w:tc>
          <w:tcPr>
            <w:tcW w:w="909"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July</w:t>
            </w:r>
          </w:p>
        </w:tc>
        <w:tc>
          <w:tcPr>
            <w:tcW w:w="909"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Aug</w:t>
            </w:r>
          </w:p>
        </w:tc>
        <w:tc>
          <w:tcPr>
            <w:tcW w:w="775" w:type="dxa"/>
            <w:tcBorders>
              <w:top w:val="nil"/>
              <w:left w:val="nil"/>
              <w:bottom w:val="single" w:sz="4" w:space="0" w:color="auto"/>
              <w:right w:val="nil"/>
            </w:tcBorders>
            <w:shd w:val="clear" w:color="000000" w:fill="FFFFFF"/>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Sept</w:t>
            </w:r>
          </w:p>
        </w:tc>
        <w:tc>
          <w:tcPr>
            <w:tcW w:w="796"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P-value</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99</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12,600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8,040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4,860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5,980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7,800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7,380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12,300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24,600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25,000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24,800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24,600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24,500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8,040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0.467</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0.000</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98</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14,300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8,520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6,630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6,900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8,760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21,400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25,000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25,700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25,900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25,400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26,000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8,880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0.436</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0.000</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95</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20,600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11,100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8,520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8,800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24,800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26,000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27,700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27,300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26,800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27,700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10,700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0.356</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0.000</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27,400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13,100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9,650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9,650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12,700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26,300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27,200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29,000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28,400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28,400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28,900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14,900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0.299</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0.001</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85</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28,400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14,100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10,500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10,700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14,200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27,200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28,400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30,000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29,400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29,400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29,700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16,900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0.299</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0.001</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29,700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15,700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12,200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11,200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13,300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15,700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28,000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29,400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31,000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30,200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30,300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30,400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19,100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0.270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0.002</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75</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30,400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17,200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13,900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13,500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15,000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17,400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28,900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30,800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32,100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31,200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31,200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31,300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22,900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0.238</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0.007</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31,200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20,500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15,100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15,000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15,800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18,500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29,800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31,900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33,200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32,100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32,000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31,900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26,400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0.193</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0.028</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65</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31,800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27,400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16,000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15,600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16,400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20,200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31,000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32,700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34,100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33,200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32,700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32,700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28,000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0.062</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32,600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29,300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16,800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16,100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17,000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22,000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32,100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33,300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34,900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34,200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33,500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33,500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29,400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0.149</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0.090</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55</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33,400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31,000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17,600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16,600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17,700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23,700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33,200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34,000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36,100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35,200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34,100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34,200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30,600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0.147</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0.095</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34,200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32,000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18,500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17,000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18,400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25,900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34,100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34,800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37,300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36,000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34,700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34,900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31,800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0.062</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45</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35,400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33,500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19,200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17,400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19,100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27,800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35,200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36,100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39,000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37,000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35,400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35,700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33,000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0.165</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0.061</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36,300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34,600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20,200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18,100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20,000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29,700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36,200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37,400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40,200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38,600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36,200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36,200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34,100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0.161</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0.067</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35</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37,200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36,600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21,800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19,100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21,100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31,400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37,700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38,800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41,600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40,400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37,400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37,300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35,300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0.174</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0.048</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39,300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39,000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23,000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20,800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22,500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32,800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39,400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40,800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43,700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42,200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39,400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39,000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36,800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0.173</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0.050</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25</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42,500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44,300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25,900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22,300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24,200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34,400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42,000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42,500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47,200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45,000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42,800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41,400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38,900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0.063</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47,500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48,700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28,100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24,700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26,000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37,300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45,500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45,100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50,800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49,300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45,900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48,600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42,200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0.190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0.031</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15</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50,700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53,700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31,600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26,200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28,000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40,400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49,600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48,800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55,000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52,100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51,400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51,700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47,000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0.191</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0.030</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57,000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55,800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35,800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27,700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31,000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45,400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54,300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53,200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61,300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58,400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57,200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58,000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52,700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0.214</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0.015</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DA07B3" w:rsidP="000115F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115F5" w:rsidRPr="000115F5">
              <w:rPr>
                <w:rFonts w:ascii="Calibri" w:eastAsia="Times New Roman" w:hAnsi="Calibri" w:cs="Times New Roman"/>
                <w:color w:val="000000"/>
                <w:sz w:val="20"/>
                <w:szCs w:val="20"/>
              </w:rPr>
              <w:t>5</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64,000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60,400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44,500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29,900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34,600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55,200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66,600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62,200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76,600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70,400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66,300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64,600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61,400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0.203</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0.021</w:t>
            </w:r>
          </w:p>
        </w:tc>
      </w:tr>
      <w:tr w:rsidR="000115F5" w:rsidRPr="000115F5" w:rsidTr="000115F5">
        <w:trPr>
          <w:trHeight w:val="300"/>
          <w:jc w:val="center"/>
        </w:trPr>
        <w:tc>
          <w:tcPr>
            <w:tcW w:w="1524" w:type="dxa"/>
            <w:tcBorders>
              <w:top w:val="nil"/>
              <w:left w:val="nil"/>
              <w:bottom w:val="nil"/>
              <w:right w:val="nil"/>
            </w:tcBorders>
            <w:shd w:val="clear" w:color="auto" w:fill="auto"/>
            <w:noWrap/>
            <w:vAlign w:val="bottom"/>
            <w:hideMark/>
          </w:tcPr>
          <w:p w:rsidR="000115F5" w:rsidRPr="000115F5" w:rsidRDefault="00DA07B3" w:rsidP="000115F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115F5" w:rsidRPr="000115F5">
              <w:rPr>
                <w:rFonts w:ascii="Calibri" w:eastAsia="Times New Roman" w:hAnsi="Calibri" w:cs="Times New Roman"/>
                <w:color w:val="000000"/>
                <w:sz w:val="20"/>
                <w:szCs w:val="20"/>
              </w:rPr>
              <w:t>2</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70,700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67,600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51,100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31,900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42,200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67,100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84,500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84,200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106,000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96,300</w:t>
            </w:r>
          </w:p>
        </w:tc>
        <w:tc>
          <w:tcPr>
            <w:tcW w:w="90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90,900</w:t>
            </w:r>
          </w:p>
        </w:tc>
        <w:tc>
          <w:tcPr>
            <w:tcW w:w="775"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71,700</w:t>
            </w:r>
          </w:p>
        </w:tc>
        <w:tc>
          <w:tcPr>
            <w:tcW w:w="796"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75,100</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0.135</w:t>
            </w:r>
          </w:p>
        </w:tc>
        <w:tc>
          <w:tcPr>
            <w:tcW w:w="82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0.126</w:t>
            </w:r>
          </w:p>
        </w:tc>
      </w:tr>
      <w:tr w:rsidR="000115F5" w:rsidRPr="000115F5" w:rsidTr="000115F5">
        <w:trPr>
          <w:trHeight w:val="300"/>
          <w:jc w:val="center"/>
        </w:trPr>
        <w:tc>
          <w:tcPr>
            <w:tcW w:w="1524" w:type="dxa"/>
            <w:tcBorders>
              <w:top w:val="nil"/>
              <w:left w:val="nil"/>
              <w:bottom w:val="single" w:sz="4" w:space="0" w:color="auto"/>
              <w:right w:val="nil"/>
            </w:tcBorders>
            <w:shd w:val="clear" w:color="auto" w:fill="auto"/>
            <w:noWrap/>
            <w:vAlign w:val="bottom"/>
            <w:hideMark/>
          </w:tcPr>
          <w:p w:rsidR="000115F5" w:rsidRPr="000115F5" w:rsidRDefault="00DA07B3" w:rsidP="000115F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115F5" w:rsidRPr="000115F5">
              <w:rPr>
                <w:rFonts w:ascii="Calibri" w:eastAsia="Times New Roman" w:hAnsi="Calibri" w:cs="Times New Roman"/>
                <w:color w:val="000000"/>
                <w:sz w:val="20"/>
                <w:szCs w:val="20"/>
              </w:rPr>
              <w:t>1</w:t>
            </w:r>
          </w:p>
        </w:tc>
        <w:tc>
          <w:tcPr>
            <w:tcW w:w="775"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74,900</w:t>
            </w:r>
          </w:p>
        </w:tc>
        <w:tc>
          <w:tcPr>
            <w:tcW w:w="775"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74,800</w:t>
            </w:r>
          </w:p>
        </w:tc>
        <w:tc>
          <w:tcPr>
            <w:tcW w:w="775"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55,500</w:t>
            </w:r>
          </w:p>
        </w:tc>
        <w:tc>
          <w:tcPr>
            <w:tcW w:w="775"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33,900</w:t>
            </w:r>
          </w:p>
        </w:tc>
        <w:tc>
          <w:tcPr>
            <w:tcW w:w="775"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49,200</w:t>
            </w:r>
          </w:p>
        </w:tc>
        <w:tc>
          <w:tcPr>
            <w:tcW w:w="775"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76,800</w:t>
            </w:r>
          </w:p>
        </w:tc>
        <w:tc>
          <w:tcPr>
            <w:tcW w:w="775"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96,500</w:t>
            </w:r>
          </w:p>
        </w:tc>
        <w:tc>
          <w:tcPr>
            <w:tcW w:w="775"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91,600</w:t>
            </w:r>
          </w:p>
        </w:tc>
        <w:tc>
          <w:tcPr>
            <w:tcW w:w="90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137,000</w:t>
            </w:r>
          </w:p>
        </w:tc>
        <w:tc>
          <w:tcPr>
            <w:tcW w:w="90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190,000</w:t>
            </w:r>
          </w:p>
        </w:tc>
        <w:tc>
          <w:tcPr>
            <w:tcW w:w="90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169,000</w:t>
            </w:r>
          </w:p>
        </w:tc>
        <w:tc>
          <w:tcPr>
            <w:tcW w:w="775"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99,400</w:t>
            </w:r>
          </w:p>
        </w:tc>
        <w:tc>
          <w:tcPr>
            <w:tcW w:w="796"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89,300</w:t>
            </w:r>
          </w:p>
        </w:tc>
        <w:tc>
          <w:tcPr>
            <w:tcW w:w="820"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0.113</w:t>
            </w:r>
          </w:p>
        </w:tc>
        <w:tc>
          <w:tcPr>
            <w:tcW w:w="820"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sz w:val="20"/>
                <w:szCs w:val="20"/>
              </w:rPr>
            </w:pPr>
            <w:r w:rsidRPr="000115F5">
              <w:rPr>
                <w:rFonts w:ascii="Calibri" w:eastAsia="Times New Roman" w:hAnsi="Calibri" w:cs="Times New Roman"/>
                <w:color w:val="000000"/>
                <w:sz w:val="20"/>
                <w:szCs w:val="20"/>
              </w:rPr>
              <w:t>0.200</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tbl>
      <w:tblPr>
        <w:tblW w:w="8072" w:type="dxa"/>
        <w:jc w:val="center"/>
        <w:tblInd w:w="93" w:type="dxa"/>
        <w:tblLook w:val="04A0" w:firstRow="1" w:lastRow="0" w:firstColumn="1" w:lastColumn="0" w:noHBand="0" w:noVBand="1"/>
      </w:tblPr>
      <w:tblGrid>
        <w:gridCol w:w="1618"/>
        <w:gridCol w:w="1466"/>
        <w:gridCol w:w="2384"/>
        <w:gridCol w:w="1867"/>
        <w:gridCol w:w="2148"/>
      </w:tblGrid>
      <w:tr w:rsidR="000115F5" w:rsidRPr="000115F5" w:rsidTr="00016A37">
        <w:trPr>
          <w:trHeight w:val="1212"/>
          <w:jc w:val="center"/>
        </w:trPr>
        <w:tc>
          <w:tcPr>
            <w:tcW w:w="8072" w:type="dxa"/>
            <w:gridSpan w:val="5"/>
            <w:tcBorders>
              <w:top w:val="nil"/>
              <w:left w:val="nil"/>
              <w:bottom w:val="nil"/>
              <w:right w:val="nil"/>
            </w:tcBorders>
            <w:shd w:val="clear" w:color="auto" w:fill="auto"/>
            <w:vAlign w:val="bottom"/>
            <w:hideMark/>
          </w:tcPr>
          <w:p w:rsidR="000115F5" w:rsidRPr="000115F5" w:rsidRDefault="000115F5" w:rsidP="00016A37">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lastRenderedPageBreak/>
              <w:t>06610000 Annual exceedance probability of instantaneous peak discharge</w:t>
            </w:r>
            <w:r w:rsidR="000E15EF">
              <w:rPr>
                <w:rFonts w:ascii="Calibri" w:eastAsia="Times New Roman" w:hAnsi="Calibri" w:cs="Times New Roman"/>
                <w:color w:val="000000"/>
              </w:rPr>
              <w:t>s, in cubic feet per second (ft</w:t>
            </w:r>
            <w:r w:rsidR="000E15EF">
              <w:rPr>
                <w:rFonts w:ascii="Calibri" w:eastAsia="Times New Roman" w:hAnsi="Calibri" w:cs="Times New Roman"/>
                <w:color w:val="000000"/>
                <w:vertAlign w:val="superscript"/>
              </w:rPr>
              <w:t>3</w:t>
            </w:r>
            <w:r w:rsidR="000E15EF">
              <w:rPr>
                <w:rFonts w:ascii="Calibri" w:eastAsia="Times New Roman" w:hAnsi="Calibri" w:cs="Times New Roman"/>
                <w:color w:val="000000"/>
              </w:rPr>
              <w:t>/s</w:t>
            </w:r>
            <w:r w:rsidRPr="000115F5">
              <w:rPr>
                <w:rFonts w:ascii="Calibri" w:eastAsia="Times New Roman" w:hAnsi="Calibri" w:cs="Times New Roman"/>
                <w:color w:val="000000"/>
              </w:rPr>
              <w:t>), based on U.S. Army Corps of Engineers regulated flow frequency study</w:t>
            </w:r>
            <w:r w:rsidRPr="000115F5">
              <w:rPr>
                <w:rFonts w:ascii="Calibri" w:eastAsia="Times New Roman" w:hAnsi="Calibri" w:cs="Times New Roman"/>
                <w:color w:val="000000"/>
                <w:vertAlign w:val="superscript"/>
              </w:rPr>
              <w:t>a</w:t>
            </w:r>
            <w:r w:rsidRPr="000115F5">
              <w:rPr>
                <w:rFonts w:ascii="Calibri" w:eastAsia="Times New Roman" w:hAnsi="Calibri" w:cs="Times New Roman"/>
                <w:color w:val="000000"/>
              </w:rPr>
              <w:t>, analysis computed using a record length of 100 years (1898</w:t>
            </w:r>
            <w:r w:rsidR="00016A37">
              <w:rPr>
                <w:rFonts w:ascii="Calibri" w:eastAsia="Times New Roman" w:hAnsi="Calibri" w:cs="Times New Roman"/>
                <w:color w:val="000000"/>
              </w:rPr>
              <w:t>–</w:t>
            </w:r>
            <w:r w:rsidRPr="000115F5">
              <w:rPr>
                <w:rFonts w:ascii="Calibri" w:eastAsia="Times New Roman" w:hAnsi="Calibri" w:cs="Times New Roman"/>
                <w:color w:val="000000"/>
              </w:rPr>
              <w:t>1997)</w:t>
            </w:r>
          </w:p>
        </w:tc>
      </w:tr>
      <w:tr w:rsidR="000115F5" w:rsidRPr="000115F5" w:rsidTr="00016A37">
        <w:trPr>
          <w:trHeight w:val="242"/>
          <w:jc w:val="center"/>
        </w:trPr>
        <w:tc>
          <w:tcPr>
            <w:tcW w:w="8072" w:type="dxa"/>
            <w:gridSpan w:val="5"/>
            <w:tcBorders>
              <w:top w:val="single" w:sz="4" w:space="0" w:color="auto"/>
              <w:left w:val="nil"/>
              <w:bottom w:val="nil"/>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b/>
                <w:bCs/>
                <w:color w:val="000000"/>
              </w:rPr>
            </w:pPr>
            <w:r w:rsidRPr="000115F5">
              <w:rPr>
                <w:rFonts w:ascii="Calibri" w:eastAsia="Times New Roman" w:hAnsi="Calibri" w:cs="Times New Roman"/>
                <w:b/>
                <w:bCs/>
                <w:color w:val="000000"/>
              </w:rPr>
              <w:t>USACE Regulated Flow Frequency Analysis</w:t>
            </w:r>
          </w:p>
        </w:tc>
      </w:tr>
      <w:tr w:rsidR="000115F5" w:rsidRPr="000115F5" w:rsidTr="00016A37">
        <w:trPr>
          <w:trHeight w:val="242"/>
          <w:jc w:val="center"/>
        </w:trPr>
        <w:tc>
          <w:tcPr>
            <w:tcW w:w="8072" w:type="dxa"/>
            <w:gridSpan w:val="5"/>
            <w:tcBorders>
              <w:top w:val="nil"/>
              <w:left w:val="nil"/>
              <w:bottom w:val="single" w:sz="4" w:space="0" w:color="auto"/>
              <w:right w:val="nil"/>
            </w:tcBorders>
            <w:shd w:val="clear" w:color="auto" w:fill="auto"/>
            <w:vAlign w:val="bottom"/>
            <w:hideMark/>
          </w:tcPr>
          <w:p w:rsidR="000115F5" w:rsidRPr="000115F5" w:rsidRDefault="000115F5" w:rsidP="000115F5">
            <w:pPr>
              <w:spacing w:after="0" w:line="240" w:lineRule="auto"/>
              <w:rPr>
                <w:rFonts w:ascii="Calibri" w:eastAsia="Times New Roman" w:hAnsi="Calibri" w:cs="Times New Roman"/>
                <w:color w:val="000000"/>
              </w:rPr>
            </w:pPr>
            <w:r w:rsidRPr="000115F5">
              <w:rPr>
                <w:rFonts w:ascii="Calibri" w:eastAsia="Times New Roman" w:hAnsi="Calibri" w:cs="Times New Roman"/>
                <w:color w:val="000000"/>
              </w:rPr>
              <w:t>[ND, not determined]</w:t>
            </w:r>
          </w:p>
        </w:tc>
      </w:tr>
      <w:tr w:rsidR="00016A37" w:rsidRPr="000115F5" w:rsidTr="00016A37">
        <w:trPr>
          <w:trHeight w:val="935"/>
          <w:jc w:val="center"/>
        </w:trPr>
        <w:tc>
          <w:tcPr>
            <w:tcW w:w="1368" w:type="dxa"/>
            <w:tcBorders>
              <w:top w:val="nil"/>
              <w:left w:val="nil"/>
              <w:bottom w:val="single" w:sz="4" w:space="0" w:color="auto"/>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Annual exceed-ance probability</w:t>
            </w:r>
          </w:p>
        </w:tc>
        <w:tc>
          <w:tcPr>
            <w:tcW w:w="1230" w:type="dxa"/>
            <w:tcBorders>
              <w:top w:val="nil"/>
              <w:left w:val="nil"/>
              <w:bottom w:val="single" w:sz="4" w:space="0" w:color="auto"/>
              <w:right w:val="nil"/>
            </w:tcBorders>
            <w:shd w:val="clear" w:color="auto" w:fill="auto"/>
            <w:vAlign w:val="bottom"/>
            <w:hideMark/>
          </w:tcPr>
          <w:p w:rsidR="000115F5" w:rsidRPr="000115F5" w:rsidRDefault="000115F5" w:rsidP="007C2A58">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Recurrence interval (years)</w:t>
            </w:r>
          </w:p>
        </w:tc>
        <w:tc>
          <w:tcPr>
            <w:tcW w:w="2047" w:type="dxa"/>
            <w:tcBorders>
              <w:top w:val="nil"/>
              <w:left w:val="nil"/>
              <w:bottom w:val="single" w:sz="4" w:space="0" w:color="auto"/>
              <w:right w:val="nil"/>
            </w:tcBorders>
            <w:shd w:val="clear" w:color="auto" w:fill="auto"/>
            <w:vAlign w:val="bottom"/>
            <w:hideMark/>
          </w:tcPr>
          <w:p w:rsidR="000115F5" w:rsidRPr="000115F5" w:rsidRDefault="000E15EF" w:rsidP="000115F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Discharge </w:t>
            </w:r>
            <w:r w:rsidR="00822141">
              <w:rPr>
                <w:rFonts w:ascii="Calibri" w:eastAsia="Times New Roman" w:hAnsi="Calibri" w:cs="Times New Roman"/>
                <w:color w:val="000000"/>
              </w:rPr>
              <w:t xml:space="preserve">               </w:t>
            </w:r>
            <w:r>
              <w:rPr>
                <w:rFonts w:ascii="Calibri" w:eastAsia="Times New Roman" w:hAnsi="Calibri" w:cs="Times New Roman"/>
                <w:color w:val="000000"/>
              </w:rPr>
              <w:t>(ft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0115F5" w:rsidRPr="000115F5">
              <w:rPr>
                <w:rFonts w:ascii="Calibri" w:eastAsia="Times New Roman" w:hAnsi="Calibri" w:cs="Times New Roman"/>
                <w:color w:val="000000"/>
              </w:rPr>
              <w:t>)</w:t>
            </w:r>
          </w:p>
        </w:tc>
        <w:tc>
          <w:tcPr>
            <w:tcW w:w="1589" w:type="dxa"/>
            <w:tcBorders>
              <w:top w:val="nil"/>
              <w:left w:val="nil"/>
              <w:bottom w:val="single" w:sz="4" w:space="0" w:color="auto"/>
              <w:right w:val="nil"/>
            </w:tcBorders>
            <w:shd w:val="clear" w:color="auto" w:fill="auto"/>
            <w:vAlign w:val="bottom"/>
            <w:hideMark/>
          </w:tcPr>
          <w:p w:rsidR="000115F5" w:rsidRPr="000115F5" w:rsidRDefault="00016A37" w:rsidP="000115F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95-percent lower confi</w:t>
            </w:r>
            <w:r w:rsidR="000E15EF">
              <w:rPr>
                <w:rFonts w:ascii="Calibri" w:eastAsia="Times New Roman" w:hAnsi="Calibri" w:cs="Times New Roman"/>
                <w:color w:val="000000"/>
              </w:rPr>
              <w:t>dence interval (ft</w:t>
            </w:r>
            <w:r w:rsidR="000E15EF">
              <w:rPr>
                <w:rFonts w:ascii="Calibri" w:eastAsia="Times New Roman" w:hAnsi="Calibri" w:cs="Times New Roman"/>
                <w:color w:val="000000"/>
                <w:vertAlign w:val="superscript"/>
              </w:rPr>
              <w:t>3</w:t>
            </w:r>
            <w:r w:rsidR="000E15EF">
              <w:rPr>
                <w:rFonts w:ascii="Calibri" w:eastAsia="Times New Roman" w:hAnsi="Calibri" w:cs="Times New Roman"/>
                <w:color w:val="000000"/>
              </w:rPr>
              <w:t>/s</w:t>
            </w:r>
            <w:r w:rsidR="000115F5" w:rsidRPr="000115F5">
              <w:rPr>
                <w:rFonts w:ascii="Calibri" w:eastAsia="Times New Roman" w:hAnsi="Calibri" w:cs="Times New Roman"/>
                <w:color w:val="000000"/>
              </w:rPr>
              <w:t>)</w:t>
            </w:r>
          </w:p>
        </w:tc>
        <w:tc>
          <w:tcPr>
            <w:tcW w:w="1838" w:type="dxa"/>
            <w:tcBorders>
              <w:top w:val="nil"/>
              <w:left w:val="nil"/>
              <w:bottom w:val="single" w:sz="4" w:space="0" w:color="auto"/>
              <w:right w:val="nil"/>
            </w:tcBorders>
            <w:shd w:val="clear" w:color="auto" w:fill="auto"/>
            <w:vAlign w:val="bottom"/>
            <w:hideMark/>
          </w:tcPr>
          <w:p w:rsidR="000115F5" w:rsidRPr="000115F5" w:rsidRDefault="00016A37" w:rsidP="000115F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95-percent upper confi</w:t>
            </w:r>
            <w:r w:rsidR="000E15EF">
              <w:rPr>
                <w:rFonts w:ascii="Calibri" w:eastAsia="Times New Roman" w:hAnsi="Calibri" w:cs="Times New Roman"/>
                <w:color w:val="000000"/>
              </w:rPr>
              <w:t>dence interval (ft</w:t>
            </w:r>
            <w:r w:rsidR="000E15EF">
              <w:rPr>
                <w:rFonts w:ascii="Calibri" w:eastAsia="Times New Roman" w:hAnsi="Calibri" w:cs="Times New Roman"/>
                <w:color w:val="000000"/>
                <w:vertAlign w:val="superscript"/>
              </w:rPr>
              <w:t>3</w:t>
            </w:r>
            <w:r w:rsidR="000E15EF">
              <w:rPr>
                <w:rFonts w:ascii="Calibri" w:eastAsia="Times New Roman" w:hAnsi="Calibri" w:cs="Times New Roman"/>
                <w:color w:val="000000"/>
              </w:rPr>
              <w:t>/s</w:t>
            </w:r>
            <w:r w:rsidR="000115F5" w:rsidRPr="000115F5">
              <w:rPr>
                <w:rFonts w:ascii="Calibri" w:eastAsia="Times New Roman" w:hAnsi="Calibri" w:cs="Times New Roman"/>
                <w:color w:val="000000"/>
              </w:rPr>
              <w:t>)</w:t>
            </w:r>
          </w:p>
        </w:tc>
      </w:tr>
      <w:tr w:rsidR="00016A37" w:rsidRPr="000115F5" w:rsidTr="00016A37">
        <w:trPr>
          <w:trHeight w:val="242"/>
          <w:jc w:val="center"/>
        </w:trPr>
        <w:tc>
          <w:tcPr>
            <w:tcW w:w="136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0.500</w:t>
            </w:r>
          </w:p>
        </w:tc>
        <w:tc>
          <w:tcPr>
            <w:tcW w:w="123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2</w:t>
            </w:r>
          </w:p>
        </w:tc>
        <w:tc>
          <w:tcPr>
            <w:tcW w:w="204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64,200</w:t>
            </w:r>
          </w:p>
        </w:tc>
        <w:tc>
          <w:tcPr>
            <w:tcW w:w="158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ND</w:t>
            </w:r>
          </w:p>
        </w:tc>
        <w:tc>
          <w:tcPr>
            <w:tcW w:w="18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ND</w:t>
            </w:r>
          </w:p>
        </w:tc>
      </w:tr>
      <w:tr w:rsidR="00016A37" w:rsidRPr="000115F5" w:rsidTr="00016A37">
        <w:trPr>
          <w:trHeight w:val="242"/>
          <w:jc w:val="center"/>
        </w:trPr>
        <w:tc>
          <w:tcPr>
            <w:tcW w:w="136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0.200</w:t>
            </w:r>
          </w:p>
        </w:tc>
        <w:tc>
          <w:tcPr>
            <w:tcW w:w="123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5</w:t>
            </w:r>
          </w:p>
        </w:tc>
        <w:tc>
          <w:tcPr>
            <w:tcW w:w="204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85,300</w:t>
            </w:r>
          </w:p>
        </w:tc>
        <w:tc>
          <w:tcPr>
            <w:tcW w:w="158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ND</w:t>
            </w:r>
          </w:p>
        </w:tc>
        <w:tc>
          <w:tcPr>
            <w:tcW w:w="18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ND</w:t>
            </w:r>
          </w:p>
        </w:tc>
      </w:tr>
      <w:tr w:rsidR="00016A37" w:rsidRPr="000115F5" w:rsidTr="00016A37">
        <w:trPr>
          <w:trHeight w:val="242"/>
          <w:jc w:val="center"/>
        </w:trPr>
        <w:tc>
          <w:tcPr>
            <w:tcW w:w="136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0.100</w:t>
            </w:r>
          </w:p>
        </w:tc>
        <w:tc>
          <w:tcPr>
            <w:tcW w:w="123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10</w:t>
            </w:r>
          </w:p>
        </w:tc>
        <w:tc>
          <w:tcPr>
            <w:tcW w:w="204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124,000</w:t>
            </w:r>
          </w:p>
        </w:tc>
        <w:tc>
          <w:tcPr>
            <w:tcW w:w="158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ND</w:t>
            </w:r>
          </w:p>
        </w:tc>
        <w:tc>
          <w:tcPr>
            <w:tcW w:w="18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ND</w:t>
            </w:r>
          </w:p>
        </w:tc>
      </w:tr>
      <w:tr w:rsidR="00016A37" w:rsidRPr="000115F5" w:rsidTr="00016A37">
        <w:trPr>
          <w:trHeight w:val="242"/>
          <w:jc w:val="center"/>
        </w:trPr>
        <w:tc>
          <w:tcPr>
            <w:tcW w:w="136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0.040</w:t>
            </w:r>
          </w:p>
        </w:tc>
        <w:tc>
          <w:tcPr>
            <w:tcW w:w="123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25</w:t>
            </w:r>
          </w:p>
        </w:tc>
        <w:tc>
          <w:tcPr>
            <w:tcW w:w="204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ND</w:t>
            </w:r>
          </w:p>
        </w:tc>
        <w:tc>
          <w:tcPr>
            <w:tcW w:w="158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ND</w:t>
            </w:r>
          </w:p>
        </w:tc>
        <w:tc>
          <w:tcPr>
            <w:tcW w:w="18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ND</w:t>
            </w:r>
          </w:p>
        </w:tc>
      </w:tr>
      <w:tr w:rsidR="00016A37" w:rsidRPr="000115F5" w:rsidTr="00016A37">
        <w:trPr>
          <w:trHeight w:val="242"/>
          <w:jc w:val="center"/>
        </w:trPr>
        <w:tc>
          <w:tcPr>
            <w:tcW w:w="136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0.020</w:t>
            </w:r>
          </w:p>
        </w:tc>
        <w:tc>
          <w:tcPr>
            <w:tcW w:w="123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50</w:t>
            </w:r>
          </w:p>
        </w:tc>
        <w:tc>
          <w:tcPr>
            <w:tcW w:w="204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148,000</w:t>
            </w:r>
          </w:p>
        </w:tc>
        <w:tc>
          <w:tcPr>
            <w:tcW w:w="158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ND</w:t>
            </w:r>
          </w:p>
        </w:tc>
        <w:tc>
          <w:tcPr>
            <w:tcW w:w="18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ND</w:t>
            </w:r>
          </w:p>
        </w:tc>
      </w:tr>
      <w:tr w:rsidR="00016A37" w:rsidRPr="000115F5" w:rsidTr="00016A37">
        <w:trPr>
          <w:trHeight w:val="242"/>
          <w:jc w:val="center"/>
        </w:trPr>
        <w:tc>
          <w:tcPr>
            <w:tcW w:w="136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0.010</w:t>
            </w:r>
          </w:p>
        </w:tc>
        <w:tc>
          <w:tcPr>
            <w:tcW w:w="123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100</w:t>
            </w:r>
          </w:p>
        </w:tc>
        <w:tc>
          <w:tcPr>
            <w:tcW w:w="204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175,000</w:t>
            </w:r>
          </w:p>
        </w:tc>
        <w:tc>
          <w:tcPr>
            <w:tcW w:w="158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ND</w:t>
            </w:r>
          </w:p>
        </w:tc>
        <w:tc>
          <w:tcPr>
            <w:tcW w:w="18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ND</w:t>
            </w:r>
          </w:p>
        </w:tc>
      </w:tr>
      <w:tr w:rsidR="00016A37" w:rsidRPr="000115F5" w:rsidTr="00016A37">
        <w:trPr>
          <w:trHeight w:val="242"/>
          <w:jc w:val="center"/>
        </w:trPr>
        <w:tc>
          <w:tcPr>
            <w:tcW w:w="136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0.005</w:t>
            </w:r>
          </w:p>
        </w:tc>
        <w:tc>
          <w:tcPr>
            <w:tcW w:w="123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200</w:t>
            </w:r>
          </w:p>
        </w:tc>
        <w:tc>
          <w:tcPr>
            <w:tcW w:w="204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205,000</w:t>
            </w:r>
          </w:p>
        </w:tc>
        <w:tc>
          <w:tcPr>
            <w:tcW w:w="158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ND</w:t>
            </w:r>
          </w:p>
        </w:tc>
        <w:tc>
          <w:tcPr>
            <w:tcW w:w="18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ND</w:t>
            </w:r>
          </w:p>
        </w:tc>
      </w:tr>
      <w:tr w:rsidR="00016A37" w:rsidRPr="000115F5" w:rsidTr="00016A37">
        <w:trPr>
          <w:trHeight w:val="242"/>
          <w:jc w:val="center"/>
        </w:trPr>
        <w:tc>
          <w:tcPr>
            <w:tcW w:w="1368"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center"/>
              <w:rPr>
                <w:rFonts w:ascii="Calibri" w:eastAsia="Times New Roman" w:hAnsi="Calibri" w:cs="Times New Roman"/>
                <w:color w:val="000000"/>
              </w:rPr>
            </w:pPr>
            <w:r w:rsidRPr="000115F5">
              <w:rPr>
                <w:rFonts w:ascii="Calibri" w:eastAsia="Times New Roman" w:hAnsi="Calibri" w:cs="Times New Roman"/>
                <w:color w:val="000000"/>
              </w:rPr>
              <w:t>0.002</w:t>
            </w:r>
          </w:p>
        </w:tc>
        <w:tc>
          <w:tcPr>
            <w:tcW w:w="1230"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500</w:t>
            </w:r>
          </w:p>
        </w:tc>
        <w:tc>
          <w:tcPr>
            <w:tcW w:w="2047"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248,000</w:t>
            </w:r>
          </w:p>
        </w:tc>
        <w:tc>
          <w:tcPr>
            <w:tcW w:w="158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ND</w:t>
            </w:r>
          </w:p>
        </w:tc>
        <w:tc>
          <w:tcPr>
            <w:tcW w:w="1838"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ND</w:t>
            </w:r>
          </w:p>
        </w:tc>
      </w:tr>
      <w:tr w:rsidR="000115F5" w:rsidRPr="000115F5" w:rsidTr="00016A37">
        <w:trPr>
          <w:trHeight w:val="1340"/>
          <w:jc w:val="center"/>
        </w:trPr>
        <w:tc>
          <w:tcPr>
            <w:tcW w:w="8072" w:type="dxa"/>
            <w:gridSpan w:val="5"/>
            <w:tcBorders>
              <w:top w:val="single" w:sz="4" w:space="0" w:color="auto"/>
              <w:left w:val="nil"/>
              <w:bottom w:val="single" w:sz="4" w:space="0" w:color="auto"/>
              <w:right w:val="nil"/>
            </w:tcBorders>
            <w:shd w:val="clear" w:color="auto" w:fill="auto"/>
            <w:vAlign w:val="bottom"/>
            <w:hideMark/>
          </w:tcPr>
          <w:p w:rsidR="000115F5" w:rsidRPr="000115F5" w:rsidRDefault="000115F5" w:rsidP="000115F5">
            <w:pPr>
              <w:spacing w:after="0" w:line="240" w:lineRule="auto"/>
              <w:rPr>
                <w:rFonts w:ascii="Calibri" w:eastAsia="Times New Roman" w:hAnsi="Calibri" w:cs="Times New Roman"/>
                <w:color w:val="000000"/>
              </w:rPr>
            </w:pPr>
            <w:r w:rsidRPr="000115F5">
              <w:rPr>
                <w:rFonts w:ascii="Calibri" w:eastAsia="Times New Roman" w:hAnsi="Calibri" w:cs="Times New Roman"/>
                <w:color w:val="000000"/>
                <w:vertAlign w:val="superscript"/>
              </w:rPr>
              <w:t>a</w:t>
            </w:r>
            <w:r w:rsidRPr="000115F5">
              <w:rPr>
                <w:rFonts w:ascii="Calibri" w:eastAsia="Times New Roman" w:hAnsi="Calibri" w:cs="Times New Roman"/>
                <w:color w:val="000000"/>
              </w:rPr>
              <w:t>U.S. Army Corps of Engineers, 2003, Upper Mississippi River System Flow Frequency Study, Hydrology and Hydraulics Appendix F Missouri River, Omaha District: U.S. Army Corps of Engineers, 488 p., accessed September 16, 2014, at http://www.mvr.usace.army.mil/Portals/48/docs/FRM/UpperMissFlowFreq/App.%20F%20Omaha%20Dist.%20Hydrology_Hydraulics%20Report.pdf.</w:t>
            </w:r>
          </w:p>
        </w:tc>
      </w:tr>
      <w:tr w:rsidR="000115F5" w:rsidRPr="000115F5" w:rsidTr="00016A37">
        <w:trPr>
          <w:trHeight w:val="242"/>
          <w:jc w:val="center"/>
        </w:trPr>
        <w:tc>
          <w:tcPr>
            <w:tcW w:w="8072" w:type="dxa"/>
            <w:gridSpan w:val="5"/>
            <w:tcBorders>
              <w:top w:val="single" w:sz="4" w:space="0" w:color="auto"/>
              <w:left w:val="nil"/>
              <w:bottom w:val="single" w:sz="4" w:space="0" w:color="auto"/>
              <w:right w:val="nil"/>
            </w:tcBorders>
            <w:shd w:val="clear" w:color="auto" w:fill="auto"/>
            <w:vAlign w:val="bottom"/>
            <w:hideMark/>
          </w:tcPr>
          <w:p w:rsidR="000115F5" w:rsidRPr="000115F5" w:rsidRDefault="000115F5" w:rsidP="000115F5">
            <w:pPr>
              <w:spacing w:after="0" w:line="240" w:lineRule="auto"/>
              <w:jc w:val="center"/>
              <w:rPr>
                <w:rFonts w:ascii="Calibri" w:eastAsia="Times New Roman" w:hAnsi="Calibri" w:cs="Times New Roman"/>
                <w:b/>
                <w:bCs/>
                <w:color w:val="000000"/>
              </w:rPr>
            </w:pPr>
            <w:r w:rsidRPr="000115F5">
              <w:rPr>
                <w:rFonts w:ascii="Calibri" w:eastAsia="Times New Roman" w:hAnsi="Calibri" w:cs="Times New Roman"/>
                <w:b/>
                <w:bCs/>
                <w:color w:val="000000"/>
              </w:rPr>
              <w:t>USGS Kendall's Tau Trend Analysis</w:t>
            </w:r>
          </w:p>
        </w:tc>
      </w:tr>
      <w:tr w:rsidR="000115F5" w:rsidRPr="000115F5" w:rsidTr="00016A37">
        <w:trPr>
          <w:trHeight w:val="242"/>
          <w:jc w:val="center"/>
        </w:trPr>
        <w:tc>
          <w:tcPr>
            <w:tcW w:w="2598" w:type="dxa"/>
            <w:gridSpan w:val="2"/>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rPr>
            </w:pPr>
            <w:r w:rsidRPr="000115F5">
              <w:rPr>
                <w:rFonts w:ascii="Calibri" w:eastAsia="Times New Roman" w:hAnsi="Calibri" w:cs="Times New Roman"/>
                <w:color w:val="000000"/>
              </w:rPr>
              <w:t>Kentau statistic</w:t>
            </w:r>
          </w:p>
        </w:tc>
        <w:tc>
          <w:tcPr>
            <w:tcW w:w="204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0.026</w:t>
            </w:r>
          </w:p>
        </w:tc>
        <w:tc>
          <w:tcPr>
            <w:tcW w:w="158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p>
        </w:tc>
        <w:tc>
          <w:tcPr>
            <w:tcW w:w="18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p>
        </w:tc>
      </w:tr>
      <w:tr w:rsidR="00016A37" w:rsidRPr="000115F5" w:rsidTr="00016A37">
        <w:trPr>
          <w:trHeight w:val="242"/>
          <w:jc w:val="center"/>
        </w:trPr>
        <w:tc>
          <w:tcPr>
            <w:tcW w:w="136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rPr>
            </w:pPr>
            <w:r w:rsidRPr="000115F5">
              <w:rPr>
                <w:rFonts w:ascii="Calibri" w:eastAsia="Times New Roman" w:hAnsi="Calibri" w:cs="Times New Roman"/>
                <w:color w:val="000000"/>
              </w:rPr>
              <w:t>P-value</w:t>
            </w:r>
          </w:p>
        </w:tc>
        <w:tc>
          <w:tcPr>
            <w:tcW w:w="123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rPr>
            </w:pPr>
          </w:p>
        </w:tc>
        <w:tc>
          <w:tcPr>
            <w:tcW w:w="204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0.775</w:t>
            </w:r>
          </w:p>
        </w:tc>
        <w:tc>
          <w:tcPr>
            <w:tcW w:w="158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p>
        </w:tc>
        <w:tc>
          <w:tcPr>
            <w:tcW w:w="18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p>
        </w:tc>
      </w:tr>
      <w:tr w:rsidR="00016A37" w:rsidRPr="000115F5" w:rsidTr="00016A37">
        <w:trPr>
          <w:trHeight w:val="279"/>
          <w:jc w:val="center"/>
        </w:trPr>
        <w:tc>
          <w:tcPr>
            <w:tcW w:w="136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rPr>
            </w:pPr>
            <w:r w:rsidRPr="000115F5">
              <w:rPr>
                <w:rFonts w:ascii="Calibri" w:eastAsia="Times New Roman" w:hAnsi="Calibri" w:cs="Times New Roman"/>
                <w:color w:val="000000"/>
              </w:rPr>
              <w:t>Begin year</w:t>
            </w:r>
          </w:p>
        </w:tc>
        <w:tc>
          <w:tcPr>
            <w:tcW w:w="123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rPr>
            </w:pPr>
          </w:p>
        </w:tc>
        <w:tc>
          <w:tcPr>
            <w:tcW w:w="204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1953</w:t>
            </w:r>
            <w:r w:rsidRPr="000115F5">
              <w:rPr>
                <w:rFonts w:ascii="Calibri" w:eastAsia="Times New Roman" w:hAnsi="Calibri" w:cs="Times New Roman"/>
                <w:color w:val="000000"/>
                <w:vertAlign w:val="superscript"/>
              </w:rPr>
              <w:t>b</w:t>
            </w:r>
          </w:p>
        </w:tc>
        <w:tc>
          <w:tcPr>
            <w:tcW w:w="158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p>
        </w:tc>
        <w:tc>
          <w:tcPr>
            <w:tcW w:w="18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p>
        </w:tc>
      </w:tr>
      <w:tr w:rsidR="00016A37" w:rsidRPr="000115F5" w:rsidTr="00016A37">
        <w:trPr>
          <w:trHeight w:val="279"/>
          <w:jc w:val="center"/>
        </w:trPr>
        <w:tc>
          <w:tcPr>
            <w:tcW w:w="136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rPr>
            </w:pPr>
            <w:r w:rsidRPr="000115F5">
              <w:rPr>
                <w:rFonts w:ascii="Calibri" w:eastAsia="Times New Roman" w:hAnsi="Calibri" w:cs="Times New Roman"/>
                <w:color w:val="000000"/>
              </w:rPr>
              <w:t>End year</w:t>
            </w:r>
          </w:p>
        </w:tc>
        <w:tc>
          <w:tcPr>
            <w:tcW w:w="1230"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rPr>
            </w:pPr>
          </w:p>
        </w:tc>
        <w:tc>
          <w:tcPr>
            <w:tcW w:w="2047"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2013</w:t>
            </w:r>
            <w:r w:rsidRPr="000115F5">
              <w:rPr>
                <w:rFonts w:ascii="Calibri" w:eastAsia="Times New Roman" w:hAnsi="Calibri" w:cs="Times New Roman"/>
                <w:color w:val="000000"/>
                <w:vertAlign w:val="superscript"/>
              </w:rPr>
              <w:t>b</w:t>
            </w:r>
          </w:p>
        </w:tc>
        <w:tc>
          <w:tcPr>
            <w:tcW w:w="1589"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p>
        </w:tc>
        <w:tc>
          <w:tcPr>
            <w:tcW w:w="1838" w:type="dxa"/>
            <w:tcBorders>
              <w:top w:val="nil"/>
              <w:left w:val="nil"/>
              <w:bottom w:val="nil"/>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p>
        </w:tc>
      </w:tr>
      <w:tr w:rsidR="000115F5" w:rsidRPr="000115F5" w:rsidTr="00016A37">
        <w:trPr>
          <w:trHeight w:val="242"/>
          <w:jc w:val="center"/>
        </w:trPr>
        <w:tc>
          <w:tcPr>
            <w:tcW w:w="2598" w:type="dxa"/>
            <w:gridSpan w:val="2"/>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rPr>
                <w:rFonts w:ascii="Calibri" w:eastAsia="Times New Roman" w:hAnsi="Calibri" w:cs="Times New Roman"/>
                <w:color w:val="000000"/>
              </w:rPr>
            </w:pPr>
            <w:r w:rsidRPr="000115F5">
              <w:rPr>
                <w:rFonts w:ascii="Calibri" w:eastAsia="Times New Roman" w:hAnsi="Calibri" w:cs="Times New Roman"/>
                <w:color w:val="000000"/>
              </w:rPr>
              <w:t>Number of peaks</w:t>
            </w:r>
          </w:p>
        </w:tc>
        <w:tc>
          <w:tcPr>
            <w:tcW w:w="2047"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61</w:t>
            </w:r>
          </w:p>
        </w:tc>
        <w:tc>
          <w:tcPr>
            <w:tcW w:w="1589"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 </w:t>
            </w:r>
          </w:p>
        </w:tc>
        <w:tc>
          <w:tcPr>
            <w:tcW w:w="1838" w:type="dxa"/>
            <w:tcBorders>
              <w:top w:val="nil"/>
              <w:left w:val="nil"/>
              <w:bottom w:val="single" w:sz="4" w:space="0" w:color="auto"/>
              <w:right w:val="nil"/>
            </w:tcBorders>
            <w:shd w:val="clear" w:color="auto" w:fill="auto"/>
            <w:noWrap/>
            <w:vAlign w:val="bottom"/>
            <w:hideMark/>
          </w:tcPr>
          <w:p w:rsidR="000115F5" w:rsidRPr="000115F5" w:rsidRDefault="000115F5" w:rsidP="000115F5">
            <w:pPr>
              <w:spacing w:after="0" w:line="240" w:lineRule="auto"/>
              <w:jc w:val="right"/>
              <w:rPr>
                <w:rFonts w:ascii="Calibri" w:eastAsia="Times New Roman" w:hAnsi="Calibri" w:cs="Times New Roman"/>
                <w:color w:val="000000"/>
              </w:rPr>
            </w:pPr>
            <w:r w:rsidRPr="000115F5">
              <w:rPr>
                <w:rFonts w:ascii="Calibri" w:eastAsia="Times New Roman" w:hAnsi="Calibri" w:cs="Times New Roman"/>
                <w:color w:val="000000"/>
              </w:rPr>
              <w:t> </w:t>
            </w:r>
          </w:p>
        </w:tc>
      </w:tr>
      <w:tr w:rsidR="000115F5" w:rsidRPr="000115F5" w:rsidTr="00016A37">
        <w:trPr>
          <w:trHeight w:val="575"/>
          <w:jc w:val="center"/>
        </w:trPr>
        <w:tc>
          <w:tcPr>
            <w:tcW w:w="8072" w:type="dxa"/>
            <w:gridSpan w:val="5"/>
            <w:tcBorders>
              <w:top w:val="nil"/>
              <w:left w:val="nil"/>
              <w:bottom w:val="nil"/>
              <w:right w:val="nil"/>
            </w:tcBorders>
            <w:shd w:val="clear" w:color="auto" w:fill="auto"/>
            <w:vAlign w:val="bottom"/>
            <w:hideMark/>
          </w:tcPr>
          <w:p w:rsidR="000115F5" w:rsidRPr="000115F5" w:rsidRDefault="000115F5" w:rsidP="000115F5">
            <w:pPr>
              <w:spacing w:after="0" w:line="240" w:lineRule="auto"/>
              <w:rPr>
                <w:rFonts w:ascii="Calibri" w:eastAsia="Times New Roman" w:hAnsi="Calibri" w:cs="Times New Roman"/>
                <w:color w:val="000000"/>
              </w:rPr>
            </w:pPr>
            <w:r w:rsidRPr="000115F5">
              <w:rPr>
                <w:rFonts w:ascii="Calibri" w:eastAsia="Times New Roman" w:hAnsi="Calibri" w:cs="Times New Roman"/>
                <w:color w:val="000000"/>
                <w:vertAlign w:val="superscript"/>
              </w:rPr>
              <w:t>b</w:t>
            </w:r>
            <w:r w:rsidRPr="000115F5">
              <w:rPr>
                <w:rFonts w:ascii="Calibri" w:eastAsia="Times New Roman" w:hAnsi="Calibri" w:cs="Times New Roman"/>
                <w:color w:val="000000"/>
              </w:rPr>
              <w:t>Kendall's tau trend analysis computed using the regulated period of record which is not the same period of record used for the above regulated flow frequency analysis.</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016A37" w:rsidRDefault="00016A37" w:rsidP="00DE6A15">
      <w:pPr>
        <w:rPr>
          <w:sz w:val="24"/>
          <w:szCs w:val="24"/>
        </w:rPr>
      </w:pPr>
    </w:p>
    <w:p w:rsidR="00016A37" w:rsidRDefault="00016A37" w:rsidP="00DE6A15">
      <w:pPr>
        <w:rPr>
          <w:sz w:val="24"/>
          <w:szCs w:val="24"/>
        </w:rPr>
      </w:pPr>
    </w:p>
    <w:p w:rsidR="00016A37" w:rsidRDefault="00016A37" w:rsidP="00DE6A15">
      <w:pPr>
        <w:rPr>
          <w:sz w:val="24"/>
          <w:szCs w:val="24"/>
        </w:rPr>
      </w:pPr>
    </w:p>
    <w:p w:rsidR="00016A37" w:rsidRDefault="00016A37" w:rsidP="00DE6A15">
      <w:pPr>
        <w:rPr>
          <w:sz w:val="24"/>
          <w:szCs w:val="24"/>
        </w:rPr>
      </w:pPr>
    </w:p>
    <w:p w:rsidR="00D858AC" w:rsidRDefault="00D858AC" w:rsidP="00DE6A15">
      <w:pPr>
        <w:rPr>
          <w:sz w:val="24"/>
          <w:szCs w:val="24"/>
        </w:rPr>
      </w:pPr>
    </w:p>
    <w:p w:rsidR="00A334EC" w:rsidRPr="00016A37" w:rsidRDefault="00A334EC" w:rsidP="003807C2">
      <w:pPr>
        <w:rPr>
          <w:sz w:val="10"/>
          <w:szCs w:val="10"/>
        </w:rPr>
      </w:pPr>
    </w:p>
    <w:tbl>
      <w:tblPr>
        <w:tblW w:w="6841" w:type="dxa"/>
        <w:jc w:val="center"/>
        <w:tblInd w:w="93" w:type="dxa"/>
        <w:tblLook w:val="04A0" w:firstRow="1" w:lastRow="0" w:firstColumn="1" w:lastColumn="0" w:noHBand="0" w:noVBand="1"/>
      </w:tblPr>
      <w:tblGrid>
        <w:gridCol w:w="1406"/>
        <w:gridCol w:w="1054"/>
        <w:gridCol w:w="1395"/>
        <w:gridCol w:w="828"/>
        <w:gridCol w:w="719"/>
        <w:gridCol w:w="719"/>
        <w:gridCol w:w="720"/>
      </w:tblGrid>
      <w:tr w:rsidR="00016A37" w:rsidRPr="00016A37" w:rsidTr="00016A37">
        <w:trPr>
          <w:trHeight w:val="566"/>
          <w:jc w:val="center"/>
        </w:trPr>
        <w:tc>
          <w:tcPr>
            <w:tcW w:w="6841" w:type="dxa"/>
            <w:gridSpan w:val="7"/>
            <w:tcBorders>
              <w:top w:val="nil"/>
              <w:left w:val="nil"/>
              <w:bottom w:val="nil"/>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lastRenderedPageBreak/>
              <w:t>06610000 Annual exceedance probability of high discharges, based on 1953</w:t>
            </w:r>
            <w:r>
              <w:rPr>
                <w:rFonts w:ascii="Calibri" w:eastAsia="Times New Roman" w:hAnsi="Calibri" w:cs="Times New Roman"/>
                <w:color w:val="000000"/>
              </w:rPr>
              <w:t>–</w:t>
            </w:r>
            <w:r w:rsidRPr="00016A37">
              <w:rPr>
                <w:rFonts w:ascii="Calibri" w:eastAsia="Times New Roman" w:hAnsi="Calibri" w:cs="Times New Roman"/>
                <w:color w:val="000000"/>
              </w:rPr>
              <w:t>2013 regulated period of record</w:t>
            </w:r>
            <w:r w:rsidRPr="00016A37">
              <w:rPr>
                <w:rFonts w:ascii="Calibri" w:eastAsia="Times New Roman" w:hAnsi="Calibri" w:cs="Times New Roman"/>
                <w:color w:val="000000"/>
                <w:vertAlign w:val="superscript"/>
              </w:rPr>
              <w:t xml:space="preserve">a </w:t>
            </w:r>
            <w:r w:rsidRPr="00016A37">
              <w:rPr>
                <w:rFonts w:ascii="Calibri" w:eastAsia="Times New Roman" w:hAnsi="Calibri" w:cs="Times New Roman"/>
                <w:color w:val="000000"/>
              </w:rPr>
              <w:t>(61 years)</w:t>
            </w:r>
          </w:p>
        </w:tc>
      </w:tr>
      <w:tr w:rsidR="00016A37" w:rsidRPr="00016A37" w:rsidTr="00016A37">
        <w:trPr>
          <w:trHeight w:val="283"/>
          <w:jc w:val="center"/>
        </w:trPr>
        <w:tc>
          <w:tcPr>
            <w:tcW w:w="6841" w:type="dxa"/>
            <w:gridSpan w:val="7"/>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[ND, not determined]</w:t>
            </w:r>
          </w:p>
        </w:tc>
      </w:tr>
      <w:tr w:rsidR="00016A37" w:rsidRPr="00016A37" w:rsidTr="00016A37">
        <w:trPr>
          <w:trHeight w:val="637"/>
          <w:jc w:val="center"/>
        </w:trPr>
        <w:tc>
          <w:tcPr>
            <w:tcW w:w="1406" w:type="dxa"/>
            <w:vMerge w:val="restart"/>
            <w:tcBorders>
              <w:top w:val="nil"/>
              <w:left w:val="nil"/>
              <w:bottom w:val="single" w:sz="4" w:space="0" w:color="000000"/>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016A37">
              <w:rPr>
                <w:rFonts w:ascii="Calibri" w:eastAsia="Times New Roman" w:hAnsi="Calibri" w:cs="Times New Roman"/>
                <w:color w:val="000000"/>
              </w:rPr>
              <w:t>ance probability</w:t>
            </w:r>
          </w:p>
        </w:tc>
        <w:tc>
          <w:tcPr>
            <w:tcW w:w="1054" w:type="dxa"/>
            <w:vMerge w:val="restart"/>
            <w:tcBorders>
              <w:top w:val="nil"/>
              <w:left w:val="nil"/>
              <w:bottom w:val="single" w:sz="4" w:space="0" w:color="000000"/>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Recur-rence interval (years)</w:t>
            </w:r>
          </w:p>
        </w:tc>
        <w:tc>
          <w:tcPr>
            <w:tcW w:w="4381" w:type="dxa"/>
            <w:gridSpan w:val="5"/>
            <w:tcBorders>
              <w:top w:val="single" w:sz="4" w:space="0" w:color="auto"/>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Maximum average discharge (cubic feet per second) for indicated number of consecutive days</w:t>
            </w:r>
          </w:p>
        </w:tc>
      </w:tr>
      <w:tr w:rsidR="00016A37" w:rsidRPr="00016A37" w:rsidTr="00016A37">
        <w:trPr>
          <w:trHeight w:val="467"/>
          <w:jc w:val="center"/>
        </w:trPr>
        <w:tc>
          <w:tcPr>
            <w:tcW w:w="1406" w:type="dxa"/>
            <w:vMerge/>
            <w:tcBorders>
              <w:top w:val="nil"/>
              <w:left w:val="nil"/>
              <w:bottom w:val="single" w:sz="4" w:space="0" w:color="000000"/>
              <w:right w:val="nil"/>
            </w:tcBorders>
            <w:vAlign w:val="center"/>
            <w:hideMark/>
          </w:tcPr>
          <w:p w:rsidR="00016A37" w:rsidRPr="00016A37" w:rsidRDefault="00016A37" w:rsidP="00016A37">
            <w:pPr>
              <w:spacing w:after="0" w:line="240" w:lineRule="auto"/>
              <w:rPr>
                <w:rFonts w:ascii="Calibri" w:eastAsia="Times New Roman" w:hAnsi="Calibri" w:cs="Times New Roman"/>
                <w:color w:val="000000"/>
              </w:rPr>
            </w:pPr>
          </w:p>
        </w:tc>
        <w:tc>
          <w:tcPr>
            <w:tcW w:w="1054" w:type="dxa"/>
            <w:vMerge/>
            <w:tcBorders>
              <w:top w:val="nil"/>
              <w:left w:val="nil"/>
              <w:bottom w:val="single" w:sz="4" w:space="0" w:color="000000"/>
              <w:right w:val="nil"/>
            </w:tcBorders>
            <w:vAlign w:val="center"/>
            <w:hideMark/>
          </w:tcPr>
          <w:p w:rsidR="00016A37" w:rsidRPr="00016A37" w:rsidRDefault="00016A37" w:rsidP="00016A37">
            <w:pPr>
              <w:spacing w:after="0" w:line="240" w:lineRule="auto"/>
              <w:rPr>
                <w:rFonts w:ascii="Calibri" w:eastAsia="Times New Roman" w:hAnsi="Calibri" w:cs="Times New Roman"/>
                <w:color w:val="000000"/>
              </w:rPr>
            </w:pPr>
          </w:p>
        </w:tc>
        <w:tc>
          <w:tcPr>
            <w:tcW w:w="1395" w:type="dxa"/>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3</w:t>
            </w:r>
          </w:p>
        </w:tc>
        <w:tc>
          <w:tcPr>
            <w:tcW w:w="71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7</w:t>
            </w:r>
          </w:p>
        </w:tc>
        <w:tc>
          <w:tcPr>
            <w:tcW w:w="71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15</w:t>
            </w:r>
          </w:p>
        </w:tc>
        <w:tc>
          <w:tcPr>
            <w:tcW w:w="720"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30</w:t>
            </w:r>
          </w:p>
        </w:tc>
      </w:tr>
      <w:tr w:rsidR="00016A37" w:rsidRPr="00016A37" w:rsidTr="00016A37">
        <w:trPr>
          <w:trHeight w:val="283"/>
          <w:jc w:val="center"/>
        </w:trPr>
        <w:tc>
          <w:tcPr>
            <w:tcW w:w="140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0.990</w:t>
            </w:r>
          </w:p>
        </w:tc>
        <w:tc>
          <w:tcPr>
            <w:tcW w:w="1054"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1.01</w:t>
            </w:r>
          </w:p>
        </w:tc>
        <w:tc>
          <w:tcPr>
            <w:tcW w:w="139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83"/>
          <w:jc w:val="center"/>
        </w:trPr>
        <w:tc>
          <w:tcPr>
            <w:tcW w:w="140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0.950</w:t>
            </w:r>
          </w:p>
        </w:tc>
        <w:tc>
          <w:tcPr>
            <w:tcW w:w="1054"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1.05</w:t>
            </w:r>
          </w:p>
        </w:tc>
        <w:tc>
          <w:tcPr>
            <w:tcW w:w="139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83"/>
          <w:jc w:val="center"/>
        </w:trPr>
        <w:tc>
          <w:tcPr>
            <w:tcW w:w="140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0.900</w:t>
            </w:r>
          </w:p>
        </w:tc>
        <w:tc>
          <w:tcPr>
            <w:tcW w:w="1054"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1.11</w:t>
            </w:r>
          </w:p>
        </w:tc>
        <w:tc>
          <w:tcPr>
            <w:tcW w:w="139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83"/>
          <w:jc w:val="center"/>
        </w:trPr>
        <w:tc>
          <w:tcPr>
            <w:tcW w:w="140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0.800</w:t>
            </w:r>
          </w:p>
        </w:tc>
        <w:tc>
          <w:tcPr>
            <w:tcW w:w="1054"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1.25</w:t>
            </w:r>
          </w:p>
        </w:tc>
        <w:tc>
          <w:tcPr>
            <w:tcW w:w="139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83"/>
          <w:jc w:val="center"/>
        </w:trPr>
        <w:tc>
          <w:tcPr>
            <w:tcW w:w="140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0.500</w:t>
            </w:r>
          </w:p>
        </w:tc>
        <w:tc>
          <w:tcPr>
            <w:tcW w:w="1054"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16A37" w:rsidRPr="00016A37">
              <w:rPr>
                <w:rFonts w:ascii="Calibri" w:eastAsia="Times New Roman" w:hAnsi="Calibri" w:cs="Times New Roman"/>
                <w:color w:val="000000"/>
              </w:rPr>
              <w:t>2</w:t>
            </w:r>
          </w:p>
        </w:tc>
        <w:tc>
          <w:tcPr>
            <w:tcW w:w="139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83"/>
          <w:jc w:val="center"/>
        </w:trPr>
        <w:tc>
          <w:tcPr>
            <w:tcW w:w="140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0.200</w:t>
            </w:r>
          </w:p>
        </w:tc>
        <w:tc>
          <w:tcPr>
            <w:tcW w:w="1054"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16A37" w:rsidRPr="00016A37">
              <w:rPr>
                <w:rFonts w:ascii="Calibri" w:eastAsia="Times New Roman" w:hAnsi="Calibri" w:cs="Times New Roman"/>
                <w:color w:val="000000"/>
              </w:rPr>
              <w:t>5</w:t>
            </w:r>
          </w:p>
        </w:tc>
        <w:tc>
          <w:tcPr>
            <w:tcW w:w="139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83"/>
          <w:jc w:val="center"/>
        </w:trPr>
        <w:tc>
          <w:tcPr>
            <w:tcW w:w="140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0.100</w:t>
            </w:r>
          </w:p>
        </w:tc>
        <w:tc>
          <w:tcPr>
            <w:tcW w:w="1054"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16A37" w:rsidRPr="00016A37">
              <w:rPr>
                <w:rFonts w:ascii="Calibri" w:eastAsia="Times New Roman" w:hAnsi="Calibri" w:cs="Times New Roman"/>
                <w:color w:val="000000"/>
              </w:rPr>
              <w:t>10</w:t>
            </w:r>
          </w:p>
        </w:tc>
        <w:tc>
          <w:tcPr>
            <w:tcW w:w="139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83"/>
          <w:jc w:val="center"/>
        </w:trPr>
        <w:tc>
          <w:tcPr>
            <w:tcW w:w="140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0.040</w:t>
            </w:r>
          </w:p>
        </w:tc>
        <w:tc>
          <w:tcPr>
            <w:tcW w:w="1054"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16A37" w:rsidRPr="00016A37">
              <w:rPr>
                <w:rFonts w:ascii="Calibri" w:eastAsia="Times New Roman" w:hAnsi="Calibri" w:cs="Times New Roman"/>
                <w:color w:val="000000"/>
              </w:rPr>
              <w:t>25</w:t>
            </w:r>
          </w:p>
        </w:tc>
        <w:tc>
          <w:tcPr>
            <w:tcW w:w="139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83"/>
          <w:jc w:val="center"/>
        </w:trPr>
        <w:tc>
          <w:tcPr>
            <w:tcW w:w="140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0.020</w:t>
            </w:r>
          </w:p>
        </w:tc>
        <w:tc>
          <w:tcPr>
            <w:tcW w:w="1054"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16A37" w:rsidRPr="00016A37">
              <w:rPr>
                <w:rFonts w:ascii="Calibri" w:eastAsia="Times New Roman" w:hAnsi="Calibri" w:cs="Times New Roman"/>
                <w:color w:val="000000"/>
              </w:rPr>
              <w:t>50</w:t>
            </w:r>
          </w:p>
        </w:tc>
        <w:tc>
          <w:tcPr>
            <w:tcW w:w="139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83"/>
          <w:jc w:val="center"/>
        </w:trPr>
        <w:tc>
          <w:tcPr>
            <w:tcW w:w="140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0.010</w:t>
            </w:r>
          </w:p>
        </w:tc>
        <w:tc>
          <w:tcPr>
            <w:tcW w:w="1054"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16A37" w:rsidRPr="00016A37">
              <w:rPr>
                <w:rFonts w:ascii="Calibri" w:eastAsia="Times New Roman" w:hAnsi="Calibri" w:cs="Times New Roman"/>
                <w:color w:val="000000"/>
              </w:rPr>
              <w:t>100</w:t>
            </w:r>
          </w:p>
        </w:tc>
        <w:tc>
          <w:tcPr>
            <w:tcW w:w="139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83"/>
          <w:jc w:val="center"/>
        </w:trPr>
        <w:tc>
          <w:tcPr>
            <w:tcW w:w="140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0.005</w:t>
            </w:r>
          </w:p>
        </w:tc>
        <w:tc>
          <w:tcPr>
            <w:tcW w:w="1054"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16A37" w:rsidRPr="00016A37">
              <w:rPr>
                <w:rFonts w:ascii="Calibri" w:eastAsia="Times New Roman" w:hAnsi="Calibri" w:cs="Times New Roman"/>
                <w:color w:val="000000"/>
              </w:rPr>
              <w:t>200</w:t>
            </w:r>
          </w:p>
        </w:tc>
        <w:tc>
          <w:tcPr>
            <w:tcW w:w="139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83"/>
          <w:jc w:val="center"/>
        </w:trPr>
        <w:tc>
          <w:tcPr>
            <w:tcW w:w="1406"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0.002</w:t>
            </w:r>
          </w:p>
        </w:tc>
        <w:tc>
          <w:tcPr>
            <w:tcW w:w="1054" w:type="dxa"/>
            <w:tcBorders>
              <w:top w:val="nil"/>
              <w:left w:val="nil"/>
              <w:bottom w:val="single" w:sz="4" w:space="0" w:color="auto"/>
              <w:right w:val="nil"/>
            </w:tcBorders>
            <w:shd w:val="clear" w:color="auto" w:fill="auto"/>
            <w:noWrap/>
            <w:vAlign w:val="bottom"/>
            <w:hideMark/>
          </w:tcPr>
          <w:p w:rsidR="00016A37" w:rsidRPr="00016A37" w:rsidRDefault="00DA07B3" w:rsidP="00DA07B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16A37" w:rsidRPr="00016A37">
              <w:rPr>
                <w:rFonts w:ascii="Calibri" w:eastAsia="Times New Roman" w:hAnsi="Calibri" w:cs="Times New Roman"/>
                <w:color w:val="000000"/>
              </w:rPr>
              <w:t>500</w:t>
            </w:r>
          </w:p>
        </w:tc>
        <w:tc>
          <w:tcPr>
            <w:tcW w:w="1395"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28"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1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20"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83"/>
          <w:jc w:val="center"/>
        </w:trPr>
        <w:tc>
          <w:tcPr>
            <w:tcW w:w="2460" w:type="dxa"/>
            <w:gridSpan w:val="2"/>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Kentau statistic</w:t>
            </w:r>
          </w:p>
        </w:tc>
        <w:tc>
          <w:tcPr>
            <w:tcW w:w="139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0.082</w:t>
            </w:r>
          </w:p>
        </w:tc>
        <w:tc>
          <w:tcPr>
            <w:tcW w:w="82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0.111</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0.127</w:t>
            </w:r>
          </w:p>
        </w:tc>
        <w:tc>
          <w:tcPr>
            <w:tcW w:w="71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0.143</w:t>
            </w:r>
          </w:p>
        </w:tc>
        <w:tc>
          <w:tcPr>
            <w:tcW w:w="7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0.167</w:t>
            </w:r>
          </w:p>
        </w:tc>
      </w:tr>
      <w:tr w:rsidR="00016A37" w:rsidRPr="00016A37" w:rsidTr="00016A37">
        <w:trPr>
          <w:trHeight w:val="283"/>
          <w:jc w:val="center"/>
        </w:trPr>
        <w:tc>
          <w:tcPr>
            <w:tcW w:w="2460" w:type="dxa"/>
            <w:gridSpan w:val="2"/>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P-value</w:t>
            </w:r>
          </w:p>
        </w:tc>
        <w:tc>
          <w:tcPr>
            <w:tcW w:w="1395"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0.354</w:t>
            </w:r>
          </w:p>
        </w:tc>
        <w:tc>
          <w:tcPr>
            <w:tcW w:w="828"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0.209</w:t>
            </w:r>
          </w:p>
        </w:tc>
        <w:tc>
          <w:tcPr>
            <w:tcW w:w="71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0.151</w:t>
            </w:r>
          </w:p>
        </w:tc>
        <w:tc>
          <w:tcPr>
            <w:tcW w:w="71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0.104</w:t>
            </w:r>
          </w:p>
        </w:tc>
        <w:tc>
          <w:tcPr>
            <w:tcW w:w="720"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0.058</w:t>
            </w:r>
          </w:p>
        </w:tc>
      </w:tr>
      <w:tr w:rsidR="00016A37" w:rsidRPr="00016A37" w:rsidTr="00016A37">
        <w:trPr>
          <w:trHeight w:val="566"/>
          <w:jc w:val="center"/>
        </w:trPr>
        <w:tc>
          <w:tcPr>
            <w:tcW w:w="6841" w:type="dxa"/>
            <w:gridSpan w:val="7"/>
            <w:tcBorders>
              <w:top w:val="single" w:sz="4" w:space="0" w:color="auto"/>
              <w:left w:val="nil"/>
              <w:bottom w:val="nil"/>
              <w:right w:val="nil"/>
            </w:tcBorders>
            <w:shd w:val="clear" w:color="auto" w:fill="auto"/>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vertAlign w:val="superscript"/>
              </w:rPr>
              <w:t>a</w:t>
            </w:r>
            <w:r w:rsidRPr="00016A37">
              <w:rPr>
                <w:rFonts w:ascii="Calibri" w:eastAsia="Times New Roman" w:hAnsi="Calibri" w:cs="Times New Roman"/>
                <w:color w:val="000000"/>
              </w:rPr>
              <w:t>Contact the U.S. Army Corps of Engineers, Omaha District, for the annual exceedance probability of high discharges.</w:t>
            </w:r>
          </w:p>
        </w:tc>
      </w:tr>
    </w:tbl>
    <w:p w:rsidR="00290E10" w:rsidRPr="00016A37" w:rsidRDefault="00290E10" w:rsidP="00567261">
      <w:pPr>
        <w:jc w:val="center"/>
        <w:rPr>
          <w:sz w:val="10"/>
          <w:szCs w:val="10"/>
        </w:rPr>
      </w:pPr>
    </w:p>
    <w:tbl>
      <w:tblPr>
        <w:tblW w:w="10324" w:type="dxa"/>
        <w:jc w:val="center"/>
        <w:tblInd w:w="93" w:type="dxa"/>
        <w:tblLook w:val="04A0" w:firstRow="1" w:lastRow="0" w:firstColumn="1" w:lastColumn="0" w:noHBand="0" w:noVBand="1"/>
      </w:tblPr>
      <w:tblGrid>
        <w:gridCol w:w="1263"/>
        <w:gridCol w:w="1080"/>
        <w:gridCol w:w="1271"/>
        <w:gridCol w:w="938"/>
        <w:gridCol w:w="829"/>
        <w:gridCol w:w="829"/>
        <w:gridCol w:w="829"/>
        <w:gridCol w:w="829"/>
        <w:gridCol w:w="829"/>
        <w:gridCol w:w="829"/>
        <w:gridCol w:w="829"/>
      </w:tblGrid>
      <w:tr w:rsidR="00016A37" w:rsidRPr="00016A37" w:rsidTr="00016A37">
        <w:trPr>
          <w:trHeight w:val="600"/>
          <w:jc w:val="center"/>
        </w:trPr>
        <w:tc>
          <w:tcPr>
            <w:tcW w:w="1263" w:type="dxa"/>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 </w:t>
            </w:r>
          </w:p>
        </w:tc>
        <w:tc>
          <w:tcPr>
            <w:tcW w:w="8263" w:type="dxa"/>
            <w:gridSpan w:val="9"/>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06610000 Annual nonexceedance probability of low discharges, based on April 1953 to March 2013 regulated period of record (60 years)</w:t>
            </w:r>
          </w:p>
        </w:tc>
        <w:tc>
          <w:tcPr>
            <w:tcW w:w="798" w:type="dxa"/>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 </w:t>
            </w:r>
          </w:p>
        </w:tc>
      </w:tr>
      <w:tr w:rsidR="00016A37" w:rsidRPr="00016A37" w:rsidTr="00016A37">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Annual nonexceed-ance probability</w:t>
            </w:r>
          </w:p>
        </w:tc>
        <w:tc>
          <w:tcPr>
            <w:tcW w:w="1080" w:type="dxa"/>
            <w:vMerge w:val="restart"/>
            <w:tcBorders>
              <w:top w:val="nil"/>
              <w:left w:val="nil"/>
              <w:bottom w:val="single" w:sz="4" w:space="0" w:color="000000"/>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Recur-rence interval (years)</w:t>
            </w:r>
          </w:p>
        </w:tc>
        <w:tc>
          <w:tcPr>
            <w:tcW w:w="7981" w:type="dxa"/>
            <w:gridSpan w:val="9"/>
            <w:tcBorders>
              <w:top w:val="single" w:sz="4" w:space="0" w:color="auto"/>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Minimum average discharge (cubic feet per second)                                                                                    for indicated number of consecutive days</w:t>
            </w:r>
          </w:p>
        </w:tc>
      </w:tr>
      <w:tr w:rsidR="00016A37" w:rsidRPr="00016A37" w:rsidTr="00016A37">
        <w:trPr>
          <w:trHeight w:val="495"/>
          <w:jc w:val="center"/>
        </w:trPr>
        <w:tc>
          <w:tcPr>
            <w:tcW w:w="1263" w:type="dxa"/>
            <w:vMerge/>
            <w:tcBorders>
              <w:top w:val="nil"/>
              <w:left w:val="nil"/>
              <w:bottom w:val="single" w:sz="4" w:space="0" w:color="000000"/>
              <w:right w:val="nil"/>
            </w:tcBorders>
            <w:vAlign w:val="center"/>
            <w:hideMark/>
          </w:tcPr>
          <w:p w:rsidR="00016A37" w:rsidRPr="00016A37" w:rsidRDefault="00016A37" w:rsidP="00016A37">
            <w:pPr>
              <w:spacing w:after="0" w:line="240" w:lineRule="auto"/>
              <w:rPr>
                <w:rFonts w:ascii="Calibri" w:eastAsia="Times New Roman" w:hAnsi="Calibri" w:cs="Times New Roman"/>
                <w:color w:val="000000"/>
              </w:rPr>
            </w:pPr>
          </w:p>
        </w:tc>
        <w:tc>
          <w:tcPr>
            <w:tcW w:w="1080" w:type="dxa"/>
            <w:vMerge/>
            <w:tcBorders>
              <w:top w:val="nil"/>
              <w:left w:val="nil"/>
              <w:bottom w:val="single" w:sz="4" w:space="0" w:color="000000"/>
              <w:right w:val="nil"/>
            </w:tcBorders>
            <w:vAlign w:val="center"/>
            <w:hideMark/>
          </w:tcPr>
          <w:p w:rsidR="00016A37" w:rsidRPr="00016A37" w:rsidRDefault="00016A37" w:rsidP="00016A37">
            <w:pPr>
              <w:spacing w:after="0" w:line="240" w:lineRule="auto"/>
              <w:rPr>
                <w:rFonts w:ascii="Calibri" w:eastAsia="Times New Roman" w:hAnsi="Calibri" w:cs="Times New Roman"/>
                <w:color w:val="000000"/>
              </w:rPr>
            </w:pPr>
          </w:p>
        </w:tc>
        <w:tc>
          <w:tcPr>
            <w:tcW w:w="1271" w:type="dxa"/>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30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60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90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120</w:t>
            </w:r>
          </w:p>
        </w:tc>
        <w:tc>
          <w:tcPr>
            <w:tcW w:w="798"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183</w:t>
            </w:r>
          </w:p>
        </w:tc>
      </w:tr>
      <w:tr w:rsidR="00016A37" w:rsidRPr="00016A37" w:rsidTr="00016A37">
        <w:trPr>
          <w:trHeight w:val="300"/>
          <w:jc w:val="center"/>
        </w:trPr>
        <w:tc>
          <w:tcPr>
            <w:tcW w:w="12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0.01</w:t>
            </w:r>
          </w:p>
        </w:tc>
        <w:tc>
          <w:tcPr>
            <w:tcW w:w="1080" w:type="dxa"/>
            <w:tcBorders>
              <w:top w:val="nil"/>
              <w:left w:val="nil"/>
              <w:bottom w:val="nil"/>
              <w:right w:val="nil"/>
            </w:tcBorders>
            <w:shd w:val="clear" w:color="auto" w:fill="auto"/>
            <w:noWrap/>
            <w:vAlign w:val="bottom"/>
            <w:hideMark/>
          </w:tcPr>
          <w:p w:rsidR="00016A37" w:rsidRPr="00016A37" w:rsidRDefault="00016A37" w:rsidP="00DA07B3">
            <w:pPr>
              <w:spacing w:after="0" w:line="240" w:lineRule="auto"/>
              <w:jc w:val="center"/>
              <w:rPr>
                <w:rFonts w:ascii="Calibri" w:eastAsia="Times New Roman" w:hAnsi="Calibri" w:cs="Times New Roman"/>
              </w:rPr>
            </w:pPr>
            <w:r w:rsidRPr="00016A37">
              <w:rPr>
                <w:rFonts w:ascii="Calibri" w:eastAsia="Times New Roman" w:hAnsi="Calibri" w:cs="Times New Roman"/>
              </w:rPr>
              <w:t>100</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2,080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3,410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4,990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5,650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6,250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6,530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7,020</w:t>
            </w:r>
          </w:p>
        </w:tc>
        <w:tc>
          <w:tcPr>
            <w:tcW w:w="79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10,900</w:t>
            </w:r>
          </w:p>
        </w:tc>
      </w:tr>
      <w:tr w:rsidR="00016A37" w:rsidRPr="00016A37" w:rsidTr="00016A37">
        <w:trPr>
          <w:trHeight w:val="300"/>
          <w:jc w:val="center"/>
        </w:trPr>
        <w:tc>
          <w:tcPr>
            <w:tcW w:w="12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0.02</w:t>
            </w:r>
          </w:p>
        </w:tc>
        <w:tc>
          <w:tcPr>
            <w:tcW w:w="1080"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50</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2,610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4,130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5,740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6,450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7,090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7,410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7,960</w:t>
            </w:r>
          </w:p>
        </w:tc>
        <w:tc>
          <w:tcPr>
            <w:tcW w:w="79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12,000</w:t>
            </w:r>
          </w:p>
        </w:tc>
      </w:tr>
      <w:tr w:rsidR="00016A37" w:rsidRPr="00016A37" w:rsidTr="00016A37">
        <w:trPr>
          <w:trHeight w:val="300"/>
          <w:jc w:val="center"/>
        </w:trPr>
        <w:tc>
          <w:tcPr>
            <w:tcW w:w="12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0.05</w:t>
            </w:r>
          </w:p>
        </w:tc>
        <w:tc>
          <w:tcPr>
            <w:tcW w:w="1080"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20</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3,610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4,030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5,420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7,050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7,830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8,520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8,910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9,580</w:t>
            </w:r>
          </w:p>
        </w:tc>
        <w:tc>
          <w:tcPr>
            <w:tcW w:w="79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13,700</w:t>
            </w:r>
          </w:p>
        </w:tc>
      </w:tr>
      <w:tr w:rsidR="00016A37" w:rsidRPr="00016A37" w:rsidTr="00016A37">
        <w:trPr>
          <w:trHeight w:val="300"/>
          <w:jc w:val="center"/>
        </w:trPr>
        <w:tc>
          <w:tcPr>
            <w:tcW w:w="12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0.10</w:t>
            </w:r>
          </w:p>
        </w:tc>
        <w:tc>
          <w:tcPr>
            <w:tcW w:w="1080"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10</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4,740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5,290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6,810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8,400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9,250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9,980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11,300</w:t>
            </w:r>
          </w:p>
        </w:tc>
        <w:tc>
          <w:tcPr>
            <w:tcW w:w="79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15,600</w:t>
            </w:r>
          </w:p>
        </w:tc>
      </w:tr>
      <w:tr w:rsidR="00016A37" w:rsidRPr="00016A37" w:rsidTr="00016A37">
        <w:trPr>
          <w:trHeight w:val="300"/>
          <w:jc w:val="center"/>
        </w:trPr>
        <w:tc>
          <w:tcPr>
            <w:tcW w:w="12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0.20</w:t>
            </w:r>
          </w:p>
        </w:tc>
        <w:tc>
          <w:tcPr>
            <w:tcW w:w="1080"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5</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6,480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7,210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8,830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13,600</w:t>
            </w:r>
          </w:p>
        </w:tc>
        <w:tc>
          <w:tcPr>
            <w:tcW w:w="79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18,100</w:t>
            </w:r>
          </w:p>
        </w:tc>
      </w:tr>
      <w:tr w:rsidR="00016A37" w:rsidRPr="00016A37" w:rsidTr="00016A37">
        <w:trPr>
          <w:trHeight w:val="300"/>
          <w:jc w:val="center"/>
        </w:trPr>
        <w:tc>
          <w:tcPr>
            <w:tcW w:w="12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0.50</w:t>
            </w:r>
          </w:p>
        </w:tc>
        <w:tc>
          <w:tcPr>
            <w:tcW w:w="1080"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2</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11,100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13,800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14,800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15,900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16,800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17,800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19,300</w:t>
            </w:r>
          </w:p>
        </w:tc>
        <w:tc>
          <w:tcPr>
            <w:tcW w:w="79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24,400</w:t>
            </w:r>
          </w:p>
        </w:tc>
      </w:tr>
      <w:tr w:rsidR="00016A37" w:rsidRPr="00016A37" w:rsidTr="00016A37">
        <w:trPr>
          <w:trHeight w:val="300"/>
          <w:jc w:val="center"/>
        </w:trPr>
        <w:tc>
          <w:tcPr>
            <w:tcW w:w="12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0.80</w:t>
            </w:r>
          </w:p>
        </w:tc>
        <w:tc>
          <w:tcPr>
            <w:tcW w:w="108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1.25</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17,800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19,000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20,200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20,700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21,900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22,900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26,900</w:t>
            </w:r>
          </w:p>
        </w:tc>
        <w:tc>
          <w:tcPr>
            <w:tcW w:w="79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33,000</w:t>
            </w:r>
          </w:p>
        </w:tc>
      </w:tr>
      <w:tr w:rsidR="00016A37" w:rsidRPr="00016A37" w:rsidTr="00016A37">
        <w:trPr>
          <w:trHeight w:val="300"/>
          <w:jc w:val="center"/>
        </w:trPr>
        <w:tc>
          <w:tcPr>
            <w:tcW w:w="12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0.90</w:t>
            </w:r>
          </w:p>
        </w:tc>
        <w:tc>
          <w:tcPr>
            <w:tcW w:w="108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1.11</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22,200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23,200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24,100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25,600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26,700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28,700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31,800</w:t>
            </w:r>
          </w:p>
        </w:tc>
        <w:tc>
          <w:tcPr>
            <w:tcW w:w="79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38,700</w:t>
            </w:r>
          </w:p>
        </w:tc>
      </w:tr>
      <w:tr w:rsidR="00016A37" w:rsidRPr="00016A37" w:rsidTr="00016A37">
        <w:trPr>
          <w:trHeight w:val="300"/>
          <w:jc w:val="center"/>
        </w:trPr>
        <w:tc>
          <w:tcPr>
            <w:tcW w:w="12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0.96</w:t>
            </w:r>
          </w:p>
        </w:tc>
        <w:tc>
          <w:tcPr>
            <w:tcW w:w="108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1.04</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27,400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28,100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28,600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28,700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30,000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31,200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33,800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37,800</w:t>
            </w:r>
          </w:p>
        </w:tc>
        <w:tc>
          <w:tcPr>
            <w:tcW w:w="79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46,100</w:t>
            </w:r>
          </w:p>
        </w:tc>
      </w:tr>
      <w:tr w:rsidR="00016A37" w:rsidRPr="00016A37" w:rsidTr="00016A37">
        <w:trPr>
          <w:trHeight w:val="300"/>
          <w:jc w:val="center"/>
        </w:trPr>
        <w:tc>
          <w:tcPr>
            <w:tcW w:w="12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0.98</w:t>
            </w:r>
          </w:p>
        </w:tc>
        <w:tc>
          <w:tcPr>
            <w:tcW w:w="108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1.02</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31,200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31,500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31,600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31,800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33,100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34,300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37,400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42,100</w:t>
            </w:r>
          </w:p>
        </w:tc>
        <w:tc>
          <w:tcPr>
            <w:tcW w:w="79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51,600</w:t>
            </w:r>
          </w:p>
        </w:tc>
      </w:tr>
      <w:tr w:rsidR="00016A37" w:rsidRPr="00016A37" w:rsidTr="00016A37">
        <w:trPr>
          <w:trHeight w:val="300"/>
          <w:jc w:val="center"/>
        </w:trPr>
        <w:tc>
          <w:tcPr>
            <w:tcW w:w="1263"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0.99</w:t>
            </w:r>
          </w:p>
        </w:tc>
        <w:tc>
          <w:tcPr>
            <w:tcW w:w="1080"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1.01</w:t>
            </w:r>
          </w:p>
        </w:tc>
        <w:tc>
          <w:tcPr>
            <w:tcW w:w="1271"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34,400</w:t>
            </w:r>
          </w:p>
        </w:tc>
        <w:tc>
          <w:tcPr>
            <w:tcW w:w="938"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34,400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34,400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34,700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36,000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37,300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40,900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46,400</w:t>
            </w:r>
          </w:p>
        </w:tc>
        <w:tc>
          <w:tcPr>
            <w:tcW w:w="798"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57,200</w:t>
            </w:r>
          </w:p>
        </w:tc>
      </w:tr>
      <w:tr w:rsidR="00016A37" w:rsidRPr="00016A37" w:rsidTr="00016A37">
        <w:trPr>
          <w:trHeight w:val="300"/>
          <w:jc w:val="center"/>
        </w:trPr>
        <w:tc>
          <w:tcPr>
            <w:tcW w:w="2343" w:type="dxa"/>
            <w:gridSpan w:val="2"/>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Kentau statistic</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0.459</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0.484</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0.479</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0.427</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0.371</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0.344</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0.298</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0.281</w:t>
            </w:r>
          </w:p>
        </w:tc>
        <w:tc>
          <w:tcPr>
            <w:tcW w:w="79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0.245</w:t>
            </w:r>
          </w:p>
        </w:tc>
      </w:tr>
      <w:tr w:rsidR="00016A37" w:rsidRPr="00016A37" w:rsidTr="00016A37">
        <w:trPr>
          <w:trHeight w:val="300"/>
          <w:jc w:val="center"/>
        </w:trPr>
        <w:tc>
          <w:tcPr>
            <w:tcW w:w="2343" w:type="dxa"/>
            <w:gridSpan w:val="2"/>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P-value</w:t>
            </w:r>
          </w:p>
        </w:tc>
        <w:tc>
          <w:tcPr>
            <w:tcW w:w="1271"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0.000</w:t>
            </w:r>
          </w:p>
        </w:tc>
        <w:tc>
          <w:tcPr>
            <w:tcW w:w="938"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0.001</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0.002</w:t>
            </w:r>
          </w:p>
        </w:tc>
        <w:tc>
          <w:tcPr>
            <w:tcW w:w="798"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0.006</w:t>
            </w:r>
          </w:p>
        </w:tc>
      </w:tr>
    </w:tbl>
    <w:p w:rsidR="00F643B1" w:rsidRPr="00567261" w:rsidRDefault="00F643B1" w:rsidP="00567261">
      <w:pPr>
        <w:jc w:val="center"/>
        <w:rPr>
          <w:sz w:val="24"/>
          <w:szCs w:val="24"/>
        </w:rPr>
      </w:pPr>
    </w:p>
    <w:tbl>
      <w:tblPr>
        <w:tblW w:w="10060" w:type="dxa"/>
        <w:jc w:val="center"/>
        <w:tblInd w:w="93" w:type="dxa"/>
        <w:tblLook w:val="04A0" w:firstRow="1" w:lastRow="0" w:firstColumn="1" w:lastColumn="0" w:noHBand="0" w:noVBand="1"/>
      </w:tblPr>
      <w:tblGrid>
        <w:gridCol w:w="1453"/>
        <w:gridCol w:w="1089"/>
        <w:gridCol w:w="1340"/>
        <w:gridCol w:w="938"/>
        <w:gridCol w:w="829"/>
        <w:gridCol w:w="829"/>
        <w:gridCol w:w="266"/>
        <w:gridCol w:w="829"/>
        <w:gridCol w:w="829"/>
        <w:gridCol w:w="829"/>
        <w:gridCol w:w="829"/>
      </w:tblGrid>
      <w:tr w:rsidR="00016A37" w:rsidRPr="00016A37" w:rsidTr="00016A37">
        <w:trPr>
          <w:trHeight w:val="600"/>
          <w:jc w:val="center"/>
        </w:trPr>
        <w:tc>
          <w:tcPr>
            <w:tcW w:w="10060" w:type="dxa"/>
            <w:gridSpan w:val="11"/>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06610000 Annual nonexceedance probability of seasonal low discharges, based on October 1952 to September 2013 regulated period of record (61 years)</w:t>
            </w:r>
          </w:p>
        </w:tc>
      </w:tr>
      <w:tr w:rsidR="00016A37" w:rsidRPr="00016A37" w:rsidTr="00016A37">
        <w:trPr>
          <w:trHeight w:val="675"/>
          <w:jc w:val="center"/>
        </w:trPr>
        <w:tc>
          <w:tcPr>
            <w:tcW w:w="1453" w:type="dxa"/>
            <w:vMerge w:val="restart"/>
            <w:tcBorders>
              <w:top w:val="nil"/>
              <w:left w:val="nil"/>
              <w:bottom w:val="single" w:sz="4" w:space="0" w:color="000000"/>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Annual nonexceed-ance probability</w:t>
            </w:r>
          </w:p>
        </w:tc>
        <w:tc>
          <w:tcPr>
            <w:tcW w:w="1089" w:type="dxa"/>
            <w:vMerge w:val="restart"/>
            <w:tcBorders>
              <w:top w:val="nil"/>
              <w:left w:val="nil"/>
              <w:bottom w:val="single" w:sz="4" w:space="0" w:color="000000"/>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Recur-rence interval (years)</w:t>
            </w:r>
          </w:p>
        </w:tc>
        <w:tc>
          <w:tcPr>
            <w:tcW w:w="7518" w:type="dxa"/>
            <w:gridSpan w:val="9"/>
            <w:tcBorders>
              <w:top w:val="single" w:sz="4" w:space="0" w:color="auto"/>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Minimum average discharge (cubic feet per second)                                                                          for indicated number of consecutive days</w:t>
            </w:r>
          </w:p>
        </w:tc>
      </w:tr>
      <w:tr w:rsidR="00016A37" w:rsidRPr="00016A37" w:rsidTr="00016A37">
        <w:trPr>
          <w:trHeight w:val="495"/>
          <w:jc w:val="center"/>
        </w:trPr>
        <w:tc>
          <w:tcPr>
            <w:tcW w:w="1453" w:type="dxa"/>
            <w:vMerge/>
            <w:tcBorders>
              <w:top w:val="nil"/>
              <w:left w:val="nil"/>
              <w:bottom w:val="single" w:sz="4" w:space="0" w:color="000000"/>
              <w:right w:val="nil"/>
            </w:tcBorders>
            <w:vAlign w:val="center"/>
            <w:hideMark/>
          </w:tcPr>
          <w:p w:rsidR="00016A37" w:rsidRPr="00016A37" w:rsidRDefault="00016A37" w:rsidP="00016A37">
            <w:pPr>
              <w:spacing w:after="0" w:line="240" w:lineRule="auto"/>
              <w:rPr>
                <w:rFonts w:ascii="Calibri" w:eastAsia="Times New Roman" w:hAnsi="Calibri" w:cs="Times New Roman"/>
                <w:color w:val="000000"/>
              </w:rPr>
            </w:pPr>
          </w:p>
        </w:tc>
        <w:tc>
          <w:tcPr>
            <w:tcW w:w="1089" w:type="dxa"/>
            <w:vMerge/>
            <w:tcBorders>
              <w:top w:val="nil"/>
              <w:left w:val="nil"/>
              <w:bottom w:val="single" w:sz="4" w:space="0" w:color="000000"/>
              <w:right w:val="nil"/>
            </w:tcBorders>
            <w:vAlign w:val="center"/>
            <w:hideMark/>
          </w:tcPr>
          <w:p w:rsidR="00016A37" w:rsidRPr="00016A37" w:rsidRDefault="00016A37" w:rsidP="00016A37">
            <w:pPr>
              <w:spacing w:after="0" w:line="240" w:lineRule="auto"/>
              <w:rPr>
                <w:rFonts w:ascii="Calibri" w:eastAsia="Times New Roman" w:hAnsi="Calibri" w:cs="Times New Roman"/>
                <w:color w:val="000000"/>
              </w:rPr>
            </w:pPr>
          </w:p>
        </w:tc>
        <w:tc>
          <w:tcPr>
            <w:tcW w:w="1340" w:type="dxa"/>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30</w:t>
            </w:r>
          </w:p>
        </w:tc>
      </w:tr>
      <w:tr w:rsidR="00016A37" w:rsidRPr="00016A37" w:rsidTr="00016A37">
        <w:trPr>
          <w:trHeight w:val="300"/>
          <w:jc w:val="center"/>
        </w:trPr>
        <w:tc>
          <w:tcPr>
            <w:tcW w:w="1453" w:type="dxa"/>
            <w:tcBorders>
              <w:top w:val="nil"/>
              <w:left w:val="nil"/>
              <w:bottom w:val="nil"/>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p>
        </w:tc>
        <w:tc>
          <w:tcPr>
            <w:tcW w:w="1089" w:type="dxa"/>
            <w:tcBorders>
              <w:top w:val="nil"/>
              <w:left w:val="nil"/>
              <w:bottom w:val="nil"/>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April-May-June</w:t>
            </w:r>
          </w:p>
        </w:tc>
      </w:tr>
      <w:tr w:rsidR="00016A37" w:rsidRPr="00016A37" w:rsidTr="00016A37">
        <w:trPr>
          <w:trHeight w:val="300"/>
          <w:jc w:val="center"/>
        </w:trPr>
        <w:tc>
          <w:tcPr>
            <w:tcW w:w="145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016A37" w:rsidRPr="00016A37" w:rsidRDefault="00016A37" w:rsidP="00DA07B3">
            <w:pPr>
              <w:spacing w:after="0" w:line="240" w:lineRule="auto"/>
              <w:jc w:val="center"/>
              <w:rPr>
                <w:rFonts w:ascii="Calibri" w:eastAsia="Times New Roman" w:hAnsi="Calibri" w:cs="Times New Roman"/>
              </w:rPr>
            </w:pPr>
            <w:r w:rsidRPr="00016A37">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3,530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4,580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5,530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6,100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13,400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14,600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15,500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21,300</w:t>
            </w:r>
          </w:p>
        </w:tc>
      </w:tr>
      <w:tr w:rsidR="00016A37" w:rsidRPr="00016A37" w:rsidTr="00016A37">
        <w:trPr>
          <w:trHeight w:val="300"/>
          <w:jc w:val="center"/>
        </w:trPr>
        <w:tc>
          <w:tcPr>
            <w:tcW w:w="145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4,110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5,310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6,920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15,100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16,200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17,100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22,100</w:t>
            </w:r>
          </w:p>
        </w:tc>
      </w:tr>
      <w:tr w:rsidR="00016A37" w:rsidRPr="00016A37" w:rsidTr="00016A37">
        <w:trPr>
          <w:trHeight w:val="300"/>
          <w:jc w:val="center"/>
        </w:trPr>
        <w:tc>
          <w:tcPr>
            <w:tcW w:w="145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5,130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7,610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8,330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17,700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18,900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19,800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23,500</w:t>
            </w:r>
          </w:p>
        </w:tc>
      </w:tr>
      <w:tr w:rsidR="00016A37" w:rsidRPr="00016A37" w:rsidTr="00016A37">
        <w:trPr>
          <w:trHeight w:val="300"/>
          <w:jc w:val="center"/>
        </w:trPr>
        <w:tc>
          <w:tcPr>
            <w:tcW w:w="145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6,240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7,950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8,960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9,750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20,300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21,500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22,300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25,000</w:t>
            </w:r>
          </w:p>
        </w:tc>
      </w:tr>
      <w:tr w:rsidR="00016A37" w:rsidRPr="00016A37" w:rsidTr="00016A37">
        <w:trPr>
          <w:trHeight w:val="300"/>
          <w:jc w:val="center"/>
        </w:trPr>
        <w:tc>
          <w:tcPr>
            <w:tcW w:w="145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7,860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9,850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11,700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23,600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25,600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27,200</w:t>
            </w:r>
          </w:p>
        </w:tc>
      </w:tr>
      <w:tr w:rsidR="00016A37" w:rsidRPr="00016A37" w:rsidTr="00016A37">
        <w:trPr>
          <w:trHeight w:val="300"/>
          <w:jc w:val="center"/>
        </w:trPr>
        <w:tc>
          <w:tcPr>
            <w:tcW w:w="145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12,100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14,500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15,300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16,300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30,600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31,800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32,600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32,800</w:t>
            </w:r>
          </w:p>
        </w:tc>
      </w:tr>
      <w:tr w:rsidR="00016A37" w:rsidRPr="00016A37" w:rsidTr="00016A37">
        <w:trPr>
          <w:trHeight w:val="300"/>
          <w:jc w:val="center"/>
        </w:trPr>
        <w:tc>
          <w:tcPr>
            <w:tcW w:w="145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18,200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20,500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21,100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22,200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38,000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39,300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40,400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41,000</w:t>
            </w:r>
          </w:p>
        </w:tc>
      </w:tr>
      <w:tr w:rsidR="00016A37" w:rsidRPr="00016A37" w:rsidTr="00016A37">
        <w:trPr>
          <w:trHeight w:val="300"/>
          <w:jc w:val="center"/>
        </w:trPr>
        <w:tc>
          <w:tcPr>
            <w:tcW w:w="145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22,400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24,700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25,800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41,900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43,400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44,700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46,900</w:t>
            </w:r>
          </w:p>
        </w:tc>
      </w:tr>
      <w:tr w:rsidR="00016A37" w:rsidRPr="00016A37" w:rsidTr="00016A37">
        <w:trPr>
          <w:trHeight w:val="300"/>
          <w:jc w:val="center"/>
        </w:trPr>
        <w:tc>
          <w:tcPr>
            <w:tcW w:w="145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27,700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28,600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29,000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30,000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46,000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47,600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49,300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54,700</w:t>
            </w:r>
          </w:p>
        </w:tc>
      </w:tr>
      <w:tr w:rsidR="00016A37" w:rsidRPr="00016A37" w:rsidTr="00016A37">
        <w:trPr>
          <w:trHeight w:val="300"/>
          <w:jc w:val="center"/>
        </w:trPr>
        <w:tc>
          <w:tcPr>
            <w:tcW w:w="145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31,800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31,800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32,000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32,900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48,600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50,400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52,300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61,000</w:t>
            </w:r>
          </w:p>
        </w:tc>
      </w:tr>
      <w:tr w:rsidR="00016A37" w:rsidRPr="00016A37" w:rsidTr="00016A37">
        <w:trPr>
          <w:trHeight w:val="300"/>
          <w:jc w:val="center"/>
        </w:trPr>
        <w:tc>
          <w:tcPr>
            <w:tcW w:w="1453"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34,700</w:t>
            </w:r>
          </w:p>
        </w:tc>
        <w:tc>
          <w:tcPr>
            <w:tcW w:w="938"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34,700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34,900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35,700</w:t>
            </w:r>
          </w:p>
        </w:tc>
        <w:tc>
          <w:tcPr>
            <w:tcW w:w="266"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r w:rsidRPr="00016A37">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50,900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52,800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55,100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67,500</w:t>
            </w:r>
          </w:p>
        </w:tc>
      </w:tr>
      <w:tr w:rsidR="00016A37" w:rsidRPr="00016A37" w:rsidTr="00016A37">
        <w:trPr>
          <w:trHeight w:val="300"/>
          <w:jc w:val="center"/>
        </w:trPr>
        <w:tc>
          <w:tcPr>
            <w:tcW w:w="2542" w:type="dxa"/>
            <w:gridSpan w:val="2"/>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0.455</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0.489</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0.439</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0.397</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0.228</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0.208</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0.199</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0.190</w:t>
            </w:r>
          </w:p>
        </w:tc>
      </w:tr>
      <w:tr w:rsidR="00016A37" w:rsidRPr="00016A37" w:rsidTr="00016A37">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P-value</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0.010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0.018</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0.024</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0.031</w:t>
            </w:r>
          </w:p>
        </w:tc>
      </w:tr>
      <w:tr w:rsidR="00016A37" w:rsidRPr="00016A37" w:rsidTr="00016A37">
        <w:trPr>
          <w:trHeight w:val="300"/>
          <w:jc w:val="center"/>
        </w:trPr>
        <w:tc>
          <w:tcPr>
            <w:tcW w:w="145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p>
        </w:tc>
        <w:tc>
          <w:tcPr>
            <w:tcW w:w="108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October-November-December</w:t>
            </w:r>
          </w:p>
        </w:tc>
      </w:tr>
      <w:tr w:rsidR="00016A37" w:rsidRPr="00016A37" w:rsidTr="00016A37">
        <w:trPr>
          <w:trHeight w:val="300"/>
          <w:jc w:val="center"/>
        </w:trPr>
        <w:tc>
          <w:tcPr>
            <w:tcW w:w="145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016A37" w:rsidRPr="00016A37" w:rsidRDefault="00016A37" w:rsidP="00DA07B3">
            <w:pPr>
              <w:spacing w:after="0" w:line="240" w:lineRule="auto"/>
              <w:jc w:val="center"/>
              <w:rPr>
                <w:rFonts w:ascii="Calibri" w:eastAsia="Times New Roman" w:hAnsi="Calibri" w:cs="Times New Roman"/>
              </w:rPr>
            </w:pPr>
            <w:r w:rsidRPr="00016A37">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14,500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18,700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22,500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24,800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1,920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5,210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6,040</w:t>
            </w:r>
          </w:p>
        </w:tc>
      </w:tr>
      <w:tr w:rsidR="00016A37" w:rsidRPr="00016A37" w:rsidTr="00016A37">
        <w:trPr>
          <w:trHeight w:val="300"/>
          <w:jc w:val="center"/>
        </w:trPr>
        <w:tc>
          <w:tcPr>
            <w:tcW w:w="145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16,100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19,700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23,100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25,200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2,560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4,320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6,040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6,880</w:t>
            </w:r>
          </w:p>
        </w:tc>
      </w:tr>
      <w:tr w:rsidR="00016A37" w:rsidRPr="00016A37" w:rsidTr="00016A37">
        <w:trPr>
          <w:trHeight w:val="300"/>
          <w:jc w:val="center"/>
        </w:trPr>
        <w:tc>
          <w:tcPr>
            <w:tcW w:w="145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18,700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21,500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24,100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25,900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3,850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5,810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8,360</w:t>
            </w:r>
          </w:p>
        </w:tc>
      </w:tr>
      <w:tr w:rsidR="00016A37" w:rsidRPr="00016A37" w:rsidTr="00016A37">
        <w:trPr>
          <w:trHeight w:val="300"/>
          <w:jc w:val="center"/>
        </w:trPr>
        <w:tc>
          <w:tcPr>
            <w:tcW w:w="145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21,300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23,300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25,300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26,800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5,370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7,450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9,030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9,950</w:t>
            </w:r>
          </w:p>
        </w:tc>
      </w:tr>
      <w:tr w:rsidR="00016A37" w:rsidRPr="00016A37" w:rsidTr="00016A37">
        <w:trPr>
          <w:trHeight w:val="300"/>
          <w:jc w:val="center"/>
        </w:trPr>
        <w:tc>
          <w:tcPr>
            <w:tcW w:w="145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24,800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25,900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27,200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28,400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7,760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9,860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12,300</w:t>
            </w:r>
          </w:p>
        </w:tc>
      </w:tr>
      <w:tr w:rsidR="00016A37" w:rsidRPr="00016A37" w:rsidTr="00016A37">
        <w:trPr>
          <w:trHeight w:val="300"/>
          <w:jc w:val="center"/>
        </w:trPr>
        <w:tc>
          <w:tcPr>
            <w:tcW w:w="145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32,600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32,600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32,700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33,600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14,200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15,900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16,700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18,300</w:t>
            </w:r>
          </w:p>
        </w:tc>
      </w:tr>
      <w:tr w:rsidR="00016A37" w:rsidRPr="00016A37" w:rsidTr="00016A37">
        <w:trPr>
          <w:trHeight w:val="300"/>
          <w:jc w:val="center"/>
        </w:trPr>
        <w:tc>
          <w:tcPr>
            <w:tcW w:w="145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41,900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42,300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42,300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43,200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22,800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23,700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27,400</w:t>
            </w:r>
          </w:p>
        </w:tc>
      </w:tr>
      <w:tr w:rsidR="00016A37" w:rsidRPr="00016A37" w:rsidTr="00016A37">
        <w:trPr>
          <w:trHeight w:val="300"/>
          <w:jc w:val="center"/>
        </w:trPr>
        <w:tc>
          <w:tcPr>
            <w:tcW w:w="145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47,400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49,200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49,900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51,300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28,000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28,500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28,800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33,800</w:t>
            </w:r>
          </w:p>
        </w:tc>
      </w:tr>
      <w:tr w:rsidR="00016A37" w:rsidRPr="00016A37" w:rsidTr="00016A37">
        <w:trPr>
          <w:trHeight w:val="300"/>
          <w:jc w:val="center"/>
        </w:trPr>
        <w:tc>
          <w:tcPr>
            <w:tcW w:w="145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53,700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58,400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61,000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63,500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33,600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33,900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34,600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42,200</w:t>
            </w:r>
          </w:p>
        </w:tc>
      </w:tr>
      <w:tr w:rsidR="00016A37" w:rsidRPr="00016A37" w:rsidTr="00016A37">
        <w:trPr>
          <w:trHeight w:val="300"/>
          <w:jc w:val="center"/>
        </w:trPr>
        <w:tc>
          <w:tcPr>
            <w:tcW w:w="145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58,000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65,600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70,400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74,200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37,300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37,600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38,800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48,800</w:t>
            </w:r>
          </w:p>
        </w:tc>
      </w:tr>
      <w:tr w:rsidR="00016A37" w:rsidRPr="00016A37" w:rsidTr="00016A37">
        <w:trPr>
          <w:trHeight w:val="300"/>
          <w:jc w:val="center"/>
        </w:trPr>
        <w:tc>
          <w:tcPr>
            <w:tcW w:w="1453"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62,100</w:t>
            </w:r>
          </w:p>
        </w:tc>
        <w:tc>
          <w:tcPr>
            <w:tcW w:w="938"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73,100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80,900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86,400</w:t>
            </w:r>
          </w:p>
        </w:tc>
        <w:tc>
          <w:tcPr>
            <w:tcW w:w="266"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r w:rsidRPr="00016A37">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40,500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41,000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42,900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55,500</w:t>
            </w:r>
          </w:p>
        </w:tc>
      </w:tr>
      <w:tr w:rsidR="00016A37" w:rsidRPr="00016A37" w:rsidTr="00016A37">
        <w:trPr>
          <w:trHeight w:val="300"/>
          <w:jc w:val="center"/>
        </w:trPr>
        <w:tc>
          <w:tcPr>
            <w:tcW w:w="2542" w:type="dxa"/>
            <w:gridSpan w:val="2"/>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0.143</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0.114</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0.118</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0.110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0.324</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0.345</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0.333</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0.302</w:t>
            </w:r>
          </w:p>
        </w:tc>
      </w:tr>
      <w:tr w:rsidR="00016A37" w:rsidRPr="00016A37" w:rsidTr="00016A37">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P-value</w:t>
            </w:r>
          </w:p>
        </w:tc>
        <w:tc>
          <w:tcPr>
            <w:tcW w:w="1340"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0.104</w:t>
            </w:r>
          </w:p>
        </w:tc>
        <w:tc>
          <w:tcPr>
            <w:tcW w:w="938"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0.198</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0.181</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0.211</w:t>
            </w:r>
          </w:p>
        </w:tc>
        <w:tc>
          <w:tcPr>
            <w:tcW w:w="266"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0.001</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00016A37">
        <w:rPr>
          <w:rFonts w:ascii="Arial Narrow" w:hAnsi="Arial Narrow"/>
          <w:b/>
          <w:sz w:val="28"/>
          <w:szCs w:val="28"/>
        </w:rPr>
        <w:t xml:space="preserve">Regulated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493"/>
        <w:gridCol w:w="773"/>
        <w:gridCol w:w="773"/>
        <w:gridCol w:w="773"/>
        <w:gridCol w:w="773"/>
        <w:gridCol w:w="773"/>
        <w:gridCol w:w="773"/>
        <w:gridCol w:w="773"/>
        <w:gridCol w:w="773"/>
        <w:gridCol w:w="891"/>
        <w:gridCol w:w="891"/>
        <w:gridCol w:w="891"/>
        <w:gridCol w:w="891"/>
        <w:gridCol w:w="891"/>
        <w:gridCol w:w="846"/>
        <w:gridCol w:w="820"/>
      </w:tblGrid>
      <w:tr w:rsidR="00016A37" w:rsidRPr="00016A37" w:rsidTr="00016A37">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06610000 Monthly and annual flow durations, based on 1984–2013 regulated period of record (30 years)</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sz w:val="20"/>
                <w:szCs w:val="20"/>
              </w:rPr>
            </w:pPr>
          </w:p>
        </w:tc>
      </w:tr>
      <w:tr w:rsidR="00016A37" w:rsidRPr="00016A37" w:rsidTr="00016A37">
        <w:trPr>
          <w:trHeight w:val="600"/>
          <w:jc w:val="center"/>
        </w:trPr>
        <w:tc>
          <w:tcPr>
            <w:tcW w:w="1493" w:type="dxa"/>
            <w:vMerge w:val="restart"/>
            <w:tcBorders>
              <w:top w:val="nil"/>
              <w:left w:val="nil"/>
              <w:bottom w:val="single" w:sz="4" w:space="0" w:color="000000"/>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Percentage of days discharge equaled or exceeded</w:t>
            </w:r>
          </w:p>
        </w:tc>
        <w:tc>
          <w:tcPr>
            <w:tcW w:w="75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 </w:t>
            </w:r>
          </w:p>
        </w:tc>
        <w:tc>
          <w:tcPr>
            <w:tcW w:w="75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 </w:t>
            </w:r>
          </w:p>
        </w:tc>
        <w:tc>
          <w:tcPr>
            <w:tcW w:w="75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 </w:t>
            </w:r>
          </w:p>
        </w:tc>
        <w:tc>
          <w:tcPr>
            <w:tcW w:w="75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 </w:t>
            </w:r>
          </w:p>
        </w:tc>
        <w:tc>
          <w:tcPr>
            <w:tcW w:w="3927" w:type="dxa"/>
            <w:gridSpan w:val="5"/>
            <w:tcBorders>
              <w:top w:val="single" w:sz="4" w:space="0" w:color="auto"/>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Discharge (cubic feet per second)</w:t>
            </w:r>
          </w:p>
        </w:tc>
        <w:tc>
          <w:tcPr>
            <w:tcW w:w="891"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 </w:t>
            </w:r>
          </w:p>
        </w:tc>
        <w:tc>
          <w:tcPr>
            <w:tcW w:w="891"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 </w:t>
            </w:r>
          </w:p>
        </w:tc>
        <w:tc>
          <w:tcPr>
            <w:tcW w:w="891"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 </w:t>
            </w:r>
          </w:p>
        </w:tc>
        <w:tc>
          <w:tcPr>
            <w:tcW w:w="891"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Annual flow durations</w:t>
            </w:r>
          </w:p>
        </w:tc>
      </w:tr>
      <w:tr w:rsidR="00016A37" w:rsidRPr="00016A37" w:rsidTr="00016A37">
        <w:trPr>
          <w:trHeight w:val="600"/>
          <w:jc w:val="center"/>
        </w:trPr>
        <w:tc>
          <w:tcPr>
            <w:tcW w:w="1493" w:type="dxa"/>
            <w:vMerge/>
            <w:tcBorders>
              <w:top w:val="nil"/>
              <w:left w:val="nil"/>
              <w:bottom w:val="single" w:sz="4" w:space="0" w:color="000000"/>
              <w:right w:val="nil"/>
            </w:tcBorders>
            <w:vAlign w:val="center"/>
            <w:hideMark/>
          </w:tcPr>
          <w:p w:rsidR="00016A37" w:rsidRPr="00016A37" w:rsidRDefault="00016A37" w:rsidP="00016A37">
            <w:pPr>
              <w:spacing w:after="0" w:line="240" w:lineRule="auto"/>
              <w:rPr>
                <w:rFonts w:ascii="Calibri" w:eastAsia="Times New Roman" w:hAnsi="Calibri" w:cs="Times New Roman"/>
                <w:color w:val="000000"/>
                <w:sz w:val="20"/>
                <w:szCs w:val="20"/>
              </w:rPr>
            </w:pPr>
          </w:p>
        </w:tc>
        <w:tc>
          <w:tcPr>
            <w:tcW w:w="759" w:type="dxa"/>
            <w:tcBorders>
              <w:top w:val="nil"/>
              <w:left w:val="nil"/>
              <w:bottom w:val="single" w:sz="4" w:space="0" w:color="auto"/>
              <w:right w:val="nil"/>
            </w:tcBorders>
            <w:shd w:val="clear" w:color="000000" w:fill="FFFFFF"/>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Oct</w:t>
            </w:r>
          </w:p>
        </w:tc>
        <w:tc>
          <w:tcPr>
            <w:tcW w:w="759" w:type="dxa"/>
            <w:tcBorders>
              <w:top w:val="nil"/>
              <w:left w:val="nil"/>
              <w:bottom w:val="single" w:sz="4" w:space="0" w:color="auto"/>
              <w:right w:val="nil"/>
            </w:tcBorders>
            <w:shd w:val="clear" w:color="000000" w:fill="FFFFFF"/>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Nov</w:t>
            </w:r>
          </w:p>
        </w:tc>
        <w:tc>
          <w:tcPr>
            <w:tcW w:w="759" w:type="dxa"/>
            <w:tcBorders>
              <w:top w:val="nil"/>
              <w:left w:val="nil"/>
              <w:bottom w:val="single" w:sz="4" w:space="0" w:color="auto"/>
              <w:right w:val="nil"/>
            </w:tcBorders>
            <w:shd w:val="clear" w:color="000000" w:fill="FFFFFF"/>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Dec</w:t>
            </w:r>
          </w:p>
        </w:tc>
        <w:tc>
          <w:tcPr>
            <w:tcW w:w="759" w:type="dxa"/>
            <w:tcBorders>
              <w:top w:val="nil"/>
              <w:left w:val="nil"/>
              <w:bottom w:val="single" w:sz="4" w:space="0" w:color="auto"/>
              <w:right w:val="nil"/>
            </w:tcBorders>
            <w:shd w:val="clear" w:color="000000" w:fill="FFFFFF"/>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Jan</w:t>
            </w:r>
          </w:p>
        </w:tc>
        <w:tc>
          <w:tcPr>
            <w:tcW w:w="759" w:type="dxa"/>
            <w:tcBorders>
              <w:top w:val="nil"/>
              <w:left w:val="nil"/>
              <w:bottom w:val="single" w:sz="4" w:space="0" w:color="auto"/>
              <w:right w:val="nil"/>
            </w:tcBorders>
            <w:shd w:val="clear" w:color="000000" w:fill="FFFFFF"/>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Feb</w:t>
            </w:r>
          </w:p>
        </w:tc>
        <w:tc>
          <w:tcPr>
            <w:tcW w:w="759" w:type="dxa"/>
            <w:tcBorders>
              <w:top w:val="nil"/>
              <w:left w:val="nil"/>
              <w:bottom w:val="single" w:sz="4" w:space="0" w:color="auto"/>
              <w:right w:val="nil"/>
            </w:tcBorders>
            <w:shd w:val="clear" w:color="000000" w:fill="FFFFFF"/>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Mar</w:t>
            </w:r>
          </w:p>
        </w:tc>
        <w:tc>
          <w:tcPr>
            <w:tcW w:w="759" w:type="dxa"/>
            <w:tcBorders>
              <w:top w:val="nil"/>
              <w:left w:val="nil"/>
              <w:bottom w:val="single" w:sz="4" w:space="0" w:color="auto"/>
              <w:right w:val="nil"/>
            </w:tcBorders>
            <w:shd w:val="clear" w:color="000000" w:fill="FFFFFF"/>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Apr</w:t>
            </w:r>
          </w:p>
        </w:tc>
        <w:tc>
          <w:tcPr>
            <w:tcW w:w="759" w:type="dxa"/>
            <w:tcBorders>
              <w:top w:val="nil"/>
              <w:left w:val="nil"/>
              <w:bottom w:val="single" w:sz="4" w:space="0" w:color="auto"/>
              <w:right w:val="nil"/>
            </w:tcBorders>
            <w:shd w:val="clear" w:color="000000" w:fill="FFFFFF"/>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May</w:t>
            </w:r>
          </w:p>
        </w:tc>
        <w:tc>
          <w:tcPr>
            <w:tcW w:w="891" w:type="dxa"/>
            <w:tcBorders>
              <w:top w:val="nil"/>
              <w:left w:val="nil"/>
              <w:bottom w:val="single" w:sz="4" w:space="0" w:color="auto"/>
              <w:right w:val="nil"/>
            </w:tcBorders>
            <w:shd w:val="clear" w:color="000000" w:fill="FFFFFF"/>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June</w:t>
            </w:r>
          </w:p>
        </w:tc>
        <w:tc>
          <w:tcPr>
            <w:tcW w:w="891" w:type="dxa"/>
            <w:tcBorders>
              <w:top w:val="nil"/>
              <w:left w:val="nil"/>
              <w:bottom w:val="single" w:sz="4" w:space="0" w:color="auto"/>
              <w:right w:val="nil"/>
            </w:tcBorders>
            <w:shd w:val="clear" w:color="000000" w:fill="FFFFFF"/>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July</w:t>
            </w:r>
          </w:p>
        </w:tc>
        <w:tc>
          <w:tcPr>
            <w:tcW w:w="891" w:type="dxa"/>
            <w:tcBorders>
              <w:top w:val="nil"/>
              <w:left w:val="nil"/>
              <w:bottom w:val="single" w:sz="4" w:space="0" w:color="auto"/>
              <w:right w:val="nil"/>
            </w:tcBorders>
            <w:shd w:val="clear" w:color="000000" w:fill="FFFFFF"/>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Aug</w:t>
            </w:r>
          </w:p>
        </w:tc>
        <w:tc>
          <w:tcPr>
            <w:tcW w:w="891" w:type="dxa"/>
            <w:tcBorders>
              <w:top w:val="nil"/>
              <w:left w:val="nil"/>
              <w:bottom w:val="single" w:sz="4" w:space="0" w:color="auto"/>
              <w:right w:val="nil"/>
            </w:tcBorders>
            <w:shd w:val="clear" w:color="000000" w:fill="FFFFFF"/>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Sept</w:t>
            </w:r>
          </w:p>
        </w:tc>
        <w:tc>
          <w:tcPr>
            <w:tcW w:w="891"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P-value</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99</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13,200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11,800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10,600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13,400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13,000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12,200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21,500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24,800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28,100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24,800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24,700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21,900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12,700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0.789</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98</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14,100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12,200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12,000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14,000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13,300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12,400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23,800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25,300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28,400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26,800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25,400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24,500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13,500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0.695</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95</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17,600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13,000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13,700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14,900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14,500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13,500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25,600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26,800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29,300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27,400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26,500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26,900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15,100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0.592</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90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25,300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13,500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14,900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15,400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15,300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14,500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26,800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28,500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30,700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28,500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27,700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28,900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16,400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-0.136</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0.300</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85</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28,300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14,400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15,500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15,900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15,800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15,700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27,800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30,000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31,800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29,100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28,800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29,900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17,900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0.392</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80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30,100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15,300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16,000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16,100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16,100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17,300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28,400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31,600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33,100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30,200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29,700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30,600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21,300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-0.131</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0.318</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75</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30,700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16,400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16,400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16,500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16,500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18,900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28,900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32,800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33,900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31,200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30,300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31,400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25,100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-0.120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0.363</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70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31,400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18,100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16,800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16,800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16,900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21,200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29,800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33,700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34,700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32,500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31,200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32,100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27,300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-0.143</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0.276</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65</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32,100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27,400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17,400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17,000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17,400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22,600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31,500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34,300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36,100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33,900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32,400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33,000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28,700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-0.168</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0.199</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60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33,100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29,700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18,200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17,400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18,100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24,700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33,000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35,500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37,400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35,200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33,400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33,800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30,000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-0.225</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0.083</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55</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34,500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31,400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19,000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17,800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18,800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26,700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34,100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36,900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38,900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36,000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34,100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34,800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31,300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-0.255</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0.050</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35,500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32,900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20,400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18,900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20,000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28,000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35,500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38,100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39,900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37,100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34,800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35,500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32,700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-0.246</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0.059</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45</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36,200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35,000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22,000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20,400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20,900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29,600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37,000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39,400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41,100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38,400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35,600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36,000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34,000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-0.223</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0.087</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37,000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36,100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23,000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21,400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22,300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30,900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38,700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41,200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42,700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40,000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36,300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36,700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35,300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-0.221</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0.090</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35</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37,800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38,100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24,400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23,400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23,900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32,400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40,100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42,300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45,400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42,600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37,400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37,800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36,600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-0.205</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0.116</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41,500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45,500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27,000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24,800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25,600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33,600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42,800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44,100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50,400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47,800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39,400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38,900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38,400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-0.195</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0.134</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25</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47,700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48,900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29,400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26,000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27,200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35,800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46,500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46,500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54,000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51,000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44,100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48,800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41,300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-0.193</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0.138</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50,000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52,300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32,000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26,900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28,400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38,300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49,900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51,000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56,300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54,700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51,300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51,800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46,200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0.246</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15</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57,100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54,600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34,800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27,800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30,900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41,600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52,200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55,000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62,100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61,900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59,400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58,400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51,500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-0.120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0.363</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60,800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58,000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40,800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29,000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33,500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46,000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58,200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61,600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73,400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70,200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65,400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60,700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57,900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0.412</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DA07B3" w:rsidP="00016A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16A37" w:rsidRPr="00016A37">
              <w:rPr>
                <w:rFonts w:ascii="Calibri" w:eastAsia="Times New Roman" w:hAnsi="Calibri" w:cs="Times New Roman"/>
                <w:color w:val="000000"/>
                <w:sz w:val="20"/>
                <w:szCs w:val="20"/>
              </w:rPr>
              <w:t>5</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66,300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63,800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48,100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30,600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35,700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56,800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74,100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81,200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92,300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88,100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81,300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70,100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69,400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-0.092</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0.486</w:t>
            </w:r>
          </w:p>
        </w:tc>
      </w:tr>
      <w:tr w:rsidR="00016A37" w:rsidRPr="00016A37" w:rsidTr="00016A37">
        <w:trPr>
          <w:trHeight w:val="300"/>
          <w:jc w:val="center"/>
        </w:trPr>
        <w:tc>
          <w:tcPr>
            <w:tcW w:w="1493" w:type="dxa"/>
            <w:tcBorders>
              <w:top w:val="nil"/>
              <w:left w:val="nil"/>
              <w:bottom w:val="nil"/>
              <w:right w:val="nil"/>
            </w:tcBorders>
            <w:shd w:val="clear" w:color="auto" w:fill="auto"/>
            <w:noWrap/>
            <w:vAlign w:val="bottom"/>
            <w:hideMark/>
          </w:tcPr>
          <w:p w:rsidR="00016A37" w:rsidRPr="00016A37" w:rsidRDefault="00DA07B3" w:rsidP="00016A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16A37" w:rsidRPr="00016A37">
              <w:rPr>
                <w:rFonts w:ascii="Calibri" w:eastAsia="Times New Roman" w:hAnsi="Calibri" w:cs="Times New Roman"/>
                <w:color w:val="000000"/>
                <w:sz w:val="20"/>
                <w:szCs w:val="20"/>
              </w:rPr>
              <w:t>2</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74,900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74,800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54,000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32,700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42,200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68,500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92,000</w:t>
            </w:r>
          </w:p>
        </w:tc>
        <w:tc>
          <w:tcPr>
            <w:tcW w:w="75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89,400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137,000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190,000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169,000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99,400</w:t>
            </w:r>
          </w:p>
        </w:tc>
        <w:tc>
          <w:tcPr>
            <w:tcW w:w="89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86,700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0.498</w:t>
            </w:r>
          </w:p>
        </w:tc>
      </w:tr>
      <w:tr w:rsidR="00016A37" w:rsidRPr="00016A37" w:rsidTr="00016A37">
        <w:trPr>
          <w:trHeight w:val="300"/>
          <w:jc w:val="center"/>
        </w:trPr>
        <w:tc>
          <w:tcPr>
            <w:tcW w:w="1493" w:type="dxa"/>
            <w:tcBorders>
              <w:top w:val="nil"/>
              <w:left w:val="nil"/>
              <w:bottom w:val="single" w:sz="4" w:space="0" w:color="auto"/>
              <w:right w:val="nil"/>
            </w:tcBorders>
            <w:shd w:val="clear" w:color="auto" w:fill="auto"/>
            <w:noWrap/>
            <w:vAlign w:val="bottom"/>
            <w:hideMark/>
          </w:tcPr>
          <w:p w:rsidR="00016A37" w:rsidRPr="00016A37" w:rsidRDefault="00DA07B3" w:rsidP="00016A3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16A37" w:rsidRPr="00016A37">
              <w:rPr>
                <w:rFonts w:ascii="Calibri" w:eastAsia="Times New Roman" w:hAnsi="Calibri" w:cs="Times New Roman"/>
                <w:color w:val="000000"/>
                <w:sz w:val="20"/>
                <w:szCs w:val="20"/>
              </w:rPr>
              <w:t>1</w:t>
            </w:r>
          </w:p>
        </w:tc>
        <w:tc>
          <w:tcPr>
            <w:tcW w:w="75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77,100</w:t>
            </w:r>
          </w:p>
        </w:tc>
        <w:tc>
          <w:tcPr>
            <w:tcW w:w="75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75,300</w:t>
            </w:r>
          </w:p>
        </w:tc>
        <w:tc>
          <w:tcPr>
            <w:tcW w:w="75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56,300</w:t>
            </w:r>
          </w:p>
        </w:tc>
        <w:tc>
          <w:tcPr>
            <w:tcW w:w="75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36,700</w:t>
            </w:r>
          </w:p>
        </w:tc>
        <w:tc>
          <w:tcPr>
            <w:tcW w:w="75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48,800</w:t>
            </w:r>
          </w:p>
        </w:tc>
        <w:tc>
          <w:tcPr>
            <w:tcW w:w="75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76,300</w:t>
            </w:r>
          </w:p>
        </w:tc>
        <w:tc>
          <w:tcPr>
            <w:tcW w:w="75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97,300</w:t>
            </w:r>
          </w:p>
        </w:tc>
        <w:tc>
          <w:tcPr>
            <w:tcW w:w="75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93,000</w:t>
            </w:r>
          </w:p>
        </w:tc>
        <w:tc>
          <w:tcPr>
            <w:tcW w:w="891"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185,000</w:t>
            </w:r>
          </w:p>
        </w:tc>
        <w:tc>
          <w:tcPr>
            <w:tcW w:w="891"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195,000</w:t>
            </w:r>
          </w:p>
        </w:tc>
        <w:tc>
          <w:tcPr>
            <w:tcW w:w="891"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175,000</w:t>
            </w:r>
          </w:p>
        </w:tc>
        <w:tc>
          <w:tcPr>
            <w:tcW w:w="891"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103,000</w:t>
            </w:r>
          </w:p>
        </w:tc>
        <w:tc>
          <w:tcPr>
            <w:tcW w:w="891"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106,000</w:t>
            </w:r>
          </w:p>
        </w:tc>
        <w:tc>
          <w:tcPr>
            <w:tcW w:w="820"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-0.087</w:t>
            </w:r>
          </w:p>
        </w:tc>
        <w:tc>
          <w:tcPr>
            <w:tcW w:w="820"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sz w:val="20"/>
                <w:szCs w:val="20"/>
              </w:rPr>
            </w:pPr>
            <w:r w:rsidRPr="00016A37">
              <w:rPr>
                <w:rFonts w:ascii="Calibri" w:eastAsia="Times New Roman" w:hAnsi="Calibri" w:cs="Times New Roman"/>
                <w:color w:val="000000"/>
                <w:sz w:val="20"/>
                <w:szCs w:val="20"/>
              </w:rPr>
              <w:t>0.509</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16A37" w:rsidRDefault="00D81E7E" w:rsidP="00D858AC">
      <w:pPr>
        <w:rPr>
          <w:sz w:val="10"/>
          <w:szCs w:val="10"/>
        </w:rPr>
      </w:pPr>
    </w:p>
    <w:tbl>
      <w:tblPr>
        <w:tblW w:w="7095" w:type="dxa"/>
        <w:jc w:val="center"/>
        <w:tblInd w:w="93" w:type="dxa"/>
        <w:tblLook w:val="04A0" w:firstRow="1" w:lastRow="0" w:firstColumn="1" w:lastColumn="0" w:noHBand="0" w:noVBand="1"/>
      </w:tblPr>
      <w:tblGrid>
        <w:gridCol w:w="1363"/>
        <w:gridCol w:w="1022"/>
        <w:gridCol w:w="1325"/>
        <w:gridCol w:w="901"/>
        <w:gridCol w:w="860"/>
        <w:gridCol w:w="793"/>
        <w:gridCol w:w="831"/>
      </w:tblGrid>
      <w:tr w:rsidR="00016A37" w:rsidRPr="00016A37" w:rsidTr="00016A37">
        <w:trPr>
          <w:trHeight w:val="549"/>
          <w:jc w:val="center"/>
        </w:trPr>
        <w:tc>
          <w:tcPr>
            <w:tcW w:w="7095" w:type="dxa"/>
            <w:gridSpan w:val="7"/>
            <w:tcBorders>
              <w:top w:val="nil"/>
              <w:left w:val="nil"/>
              <w:bottom w:val="nil"/>
              <w:right w:val="nil"/>
            </w:tcBorders>
            <w:shd w:val="clear" w:color="auto" w:fill="auto"/>
            <w:vAlign w:val="bottom"/>
            <w:hideMark/>
          </w:tcPr>
          <w:p w:rsidR="00016A37" w:rsidRPr="00016A37" w:rsidRDefault="00016A37" w:rsidP="007C2A58">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06610000 Annual exceedance probability of high discharges, based on 1984</w:t>
            </w:r>
            <w:r w:rsidR="007C2A58">
              <w:rPr>
                <w:rFonts w:ascii="Calibri" w:eastAsia="Times New Roman" w:hAnsi="Calibri" w:cs="Times New Roman"/>
                <w:color w:val="000000"/>
              </w:rPr>
              <w:t>–</w:t>
            </w:r>
            <w:r w:rsidRPr="00016A37">
              <w:rPr>
                <w:rFonts w:ascii="Calibri" w:eastAsia="Times New Roman" w:hAnsi="Calibri" w:cs="Times New Roman"/>
                <w:color w:val="000000"/>
              </w:rPr>
              <w:t>2013 regulated period of record</w:t>
            </w:r>
            <w:r w:rsidRPr="00016A37">
              <w:rPr>
                <w:rFonts w:ascii="Calibri" w:eastAsia="Times New Roman" w:hAnsi="Calibri" w:cs="Times New Roman"/>
                <w:color w:val="000000"/>
                <w:vertAlign w:val="superscript"/>
              </w:rPr>
              <w:t xml:space="preserve">a </w:t>
            </w:r>
            <w:r w:rsidRPr="00016A37">
              <w:rPr>
                <w:rFonts w:ascii="Calibri" w:eastAsia="Times New Roman" w:hAnsi="Calibri" w:cs="Times New Roman"/>
                <w:color w:val="000000"/>
              </w:rPr>
              <w:t>(30 years)</w:t>
            </w:r>
          </w:p>
        </w:tc>
      </w:tr>
      <w:tr w:rsidR="00016A37" w:rsidRPr="00016A37" w:rsidTr="00016A37">
        <w:trPr>
          <w:trHeight w:val="275"/>
          <w:jc w:val="center"/>
        </w:trPr>
        <w:tc>
          <w:tcPr>
            <w:tcW w:w="7095" w:type="dxa"/>
            <w:gridSpan w:val="7"/>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[ND, not determined]</w:t>
            </w:r>
          </w:p>
        </w:tc>
      </w:tr>
      <w:tr w:rsidR="00016A37" w:rsidRPr="00016A37" w:rsidTr="00016A37">
        <w:trPr>
          <w:trHeight w:val="618"/>
          <w:jc w:val="center"/>
        </w:trPr>
        <w:tc>
          <w:tcPr>
            <w:tcW w:w="1363" w:type="dxa"/>
            <w:vMerge w:val="restart"/>
            <w:tcBorders>
              <w:top w:val="nil"/>
              <w:left w:val="nil"/>
              <w:bottom w:val="single" w:sz="4" w:space="0" w:color="000000"/>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016A37">
              <w:rPr>
                <w:rFonts w:ascii="Calibri" w:eastAsia="Times New Roman" w:hAnsi="Calibri" w:cs="Times New Roman"/>
                <w:color w:val="000000"/>
              </w:rPr>
              <w:t>ance probability</w:t>
            </w:r>
          </w:p>
        </w:tc>
        <w:tc>
          <w:tcPr>
            <w:tcW w:w="1022" w:type="dxa"/>
            <w:vMerge w:val="restart"/>
            <w:tcBorders>
              <w:top w:val="nil"/>
              <w:left w:val="nil"/>
              <w:bottom w:val="single" w:sz="4" w:space="0" w:color="000000"/>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Recur-rence interval (years)</w:t>
            </w:r>
          </w:p>
        </w:tc>
        <w:tc>
          <w:tcPr>
            <w:tcW w:w="4710" w:type="dxa"/>
            <w:gridSpan w:val="5"/>
            <w:tcBorders>
              <w:top w:val="single" w:sz="4" w:space="0" w:color="auto"/>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Maximum average discharge (cubic feet per second) for indicated number of consecutive days</w:t>
            </w:r>
          </w:p>
        </w:tc>
      </w:tr>
      <w:tr w:rsidR="00016A37" w:rsidRPr="00016A37" w:rsidTr="00016A37">
        <w:trPr>
          <w:trHeight w:val="453"/>
          <w:jc w:val="center"/>
        </w:trPr>
        <w:tc>
          <w:tcPr>
            <w:tcW w:w="1363" w:type="dxa"/>
            <w:vMerge/>
            <w:tcBorders>
              <w:top w:val="nil"/>
              <w:left w:val="nil"/>
              <w:bottom w:val="single" w:sz="4" w:space="0" w:color="000000"/>
              <w:right w:val="nil"/>
            </w:tcBorders>
            <w:vAlign w:val="center"/>
            <w:hideMark/>
          </w:tcPr>
          <w:p w:rsidR="00016A37" w:rsidRPr="00016A37" w:rsidRDefault="00016A37" w:rsidP="00016A37">
            <w:pPr>
              <w:spacing w:after="0" w:line="240" w:lineRule="auto"/>
              <w:rPr>
                <w:rFonts w:ascii="Calibri" w:eastAsia="Times New Roman" w:hAnsi="Calibri" w:cs="Times New Roman"/>
                <w:color w:val="000000"/>
              </w:rPr>
            </w:pPr>
          </w:p>
        </w:tc>
        <w:tc>
          <w:tcPr>
            <w:tcW w:w="1022" w:type="dxa"/>
            <w:vMerge/>
            <w:tcBorders>
              <w:top w:val="nil"/>
              <w:left w:val="nil"/>
              <w:bottom w:val="single" w:sz="4" w:space="0" w:color="000000"/>
              <w:right w:val="nil"/>
            </w:tcBorders>
            <w:vAlign w:val="center"/>
            <w:hideMark/>
          </w:tcPr>
          <w:p w:rsidR="00016A37" w:rsidRPr="00016A37" w:rsidRDefault="00016A37" w:rsidP="00016A37">
            <w:pPr>
              <w:spacing w:after="0" w:line="240" w:lineRule="auto"/>
              <w:rPr>
                <w:rFonts w:ascii="Calibri" w:eastAsia="Times New Roman" w:hAnsi="Calibri" w:cs="Times New Roman"/>
                <w:color w:val="000000"/>
              </w:rPr>
            </w:pPr>
          </w:p>
        </w:tc>
        <w:tc>
          <w:tcPr>
            <w:tcW w:w="1325" w:type="dxa"/>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1</w:t>
            </w:r>
          </w:p>
        </w:tc>
        <w:tc>
          <w:tcPr>
            <w:tcW w:w="901" w:type="dxa"/>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3</w:t>
            </w:r>
          </w:p>
        </w:tc>
        <w:tc>
          <w:tcPr>
            <w:tcW w:w="860"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7</w:t>
            </w:r>
          </w:p>
        </w:tc>
        <w:tc>
          <w:tcPr>
            <w:tcW w:w="793"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15</w:t>
            </w:r>
          </w:p>
        </w:tc>
        <w:tc>
          <w:tcPr>
            <w:tcW w:w="830"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30</w:t>
            </w:r>
          </w:p>
        </w:tc>
      </w:tr>
      <w:tr w:rsidR="00016A37" w:rsidRPr="00016A37" w:rsidTr="00016A37">
        <w:trPr>
          <w:trHeight w:val="275"/>
          <w:jc w:val="center"/>
        </w:trPr>
        <w:tc>
          <w:tcPr>
            <w:tcW w:w="13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0.990</w:t>
            </w:r>
          </w:p>
        </w:tc>
        <w:tc>
          <w:tcPr>
            <w:tcW w:w="102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1.01</w:t>
            </w:r>
          </w:p>
        </w:tc>
        <w:tc>
          <w:tcPr>
            <w:tcW w:w="132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6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3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75"/>
          <w:jc w:val="center"/>
        </w:trPr>
        <w:tc>
          <w:tcPr>
            <w:tcW w:w="13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0.950</w:t>
            </w:r>
          </w:p>
        </w:tc>
        <w:tc>
          <w:tcPr>
            <w:tcW w:w="102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1.05</w:t>
            </w:r>
          </w:p>
        </w:tc>
        <w:tc>
          <w:tcPr>
            <w:tcW w:w="132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6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3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75"/>
          <w:jc w:val="center"/>
        </w:trPr>
        <w:tc>
          <w:tcPr>
            <w:tcW w:w="13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0.900</w:t>
            </w:r>
          </w:p>
        </w:tc>
        <w:tc>
          <w:tcPr>
            <w:tcW w:w="102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1.11</w:t>
            </w:r>
          </w:p>
        </w:tc>
        <w:tc>
          <w:tcPr>
            <w:tcW w:w="132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6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3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75"/>
          <w:jc w:val="center"/>
        </w:trPr>
        <w:tc>
          <w:tcPr>
            <w:tcW w:w="13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0.800</w:t>
            </w:r>
          </w:p>
        </w:tc>
        <w:tc>
          <w:tcPr>
            <w:tcW w:w="102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1.25</w:t>
            </w:r>
          </w:p>
        </w:tc>
        <w:tc>
          <w:tcPr>
            <w:tcW w:w="132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6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3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75"/>
          <w:jc w:val="center"/>
        </w:trPr>
        <w:tc>
          <w:tcPr>
            <w:tcW w:w="13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0.500</w:t>
            </w:r>
          </w:p>
        </w:tc>
        <w:tc>
          <w:tcPr>
            <w:tcW w:w="1022"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16A37" w:rsidRPr="00016A37">
              <w:rPr>
                <w:rFonts w:ascii="Calibri" w:eastAsia="Times New Roman" w:hAnsi="Calibri" w:cs="Times New Roman"/>
                <w:color w:val="000000"/>
              </w:rPr>
              <w:t>2</w:t>
            </w:r>
          </w:p>
        </w:tc>
        <w:tc>
          <w:tcPr>
            <w:tcW w:w="132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6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3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75"/>
          <w:jc w:val="center"/>
        </w:trPr>
        <w:tc>
          <w:tcPr>
            <w:tcW w:w="13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0.200</w:t>
            </w:r>
          </w:p>
        </w:tc>
        <w:tc>
          <w:tcPr>
            <w:tcW w:w="1022"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16A37" w:rsidRPr="00016A37">
              <w:rPr>
                <w:rFonts w:ascii="Calibri" w:eastAsia="Times New Roman" w:hAnsi="Calibri" w:cs="Times New Roman"/>
                <w:color w:val="000000"/>
              </w:rPr>
              <w:t>5</w:t>
            </w:r>
          </w:p>
        </w:tc>
        <w:tc>
          <w:tcPr>
            <w:tcW w:w="132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6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3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75"/>
          <w:jc w:val="center"/>
        </w:trPr>
        <w:tc>
          <w:tcPr>
            <w:tcW w:w="13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0.100</w:t>
            </w:r>
          </w:p>
        </w:tc>
        <w:tc>
          <w:tcPr>
            <w:tcW w:w="1022"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16A37" w:rsidRPr="00016A37">
              <w:rPr>
                <w:rFonts w:ascii="Calibri" w:eastAsia="Times New Roman" w:hAnsi="Calibri" w:cs="Times New Roman"/>
                <w:color w:val="000000"/>
              </w:rPr>
              <w:t>10</w:t>
            </w:r>
          </w:p>
        </w:tc>
        <w:tc>
          <w:tcPr>
            <w:tcW w:w="132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6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3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75"/>
          <w:jc w:val="center"/>
        </w:trPr>
        <w:tc>
          <w:tcPr>
            <w:tcW w:w="13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0.040</w:t>
            </w:r>
          </w:p>
        </w:tc>
        <w:tc>
          <w:tcPr>
            <w:tcW w:w="1022"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16A37" w:rsidRPr="00016A37">
              <w:rPr>
                <w:rFonts w:ascii="Calibri" w:eastAsia="Times New Roman" w:hAnsi="Calibri" w:cs="Times New Roman"/>
                <w:color w:val="000000"/>
              </w:rPr>
              <w:t>25</w:t>
            </w:r>
          </w:p>
        </w:tc>
        <w:tc>
          <w:tcPr>
            <w:tcW w:w="132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6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3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75"/>
          <w:jc w:val="center"/>
        </w:trPr>
        <w:tc>
          <w:tcPr>
            <w:tcW w:w="13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0.020</w:t>
            </w:r>
          </w:p>
        </w:tc>
        <w:tc>
          <w:tcPr>
            <w:tcW w:w="1022"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16A37" w:rsidRPr="00016A37">
              <w:rPr>
                <w:rFonts w:ascii="Calibri" w:eastAsia="Times New Roman" w:hAnsi="Calibri" w:cs="Times New Roman"/>
                <w:color w:val="000000"/>
              </w:rPr>
              <w:t>50</w:t>
            </w:r>
          </w:p>
        </w:tc>
        <w:tc>
          <w:tcPr>
            <w:tcW w:w="132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6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3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75"/>
          <w:jc w:val="center"/>
        </w:trPr>
        <w:tc>
          <w:tcPr>
            <w:tcW w:w="13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0.010</w:t>
            </w:r>
          </w:p>
        </w:tc>
        <w:tc>
          <w:tcPr>
            <w:tcW w:w="1022"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16A37" w:rsidRPr="00016A37">
              <w:rPr>
                <w:rFonts w:ascii="Calibri" w:eastAsia="Times New Roman" w:hAnsi="Calibri" w:cs="Times New Roman"/>
                <w:color w:val="000000"/>
              </w:rPr>
              <w:t>100</w:t>
            </w:r>
          </w:p>
        </w:tc>
        <w:tc>
          <w:tcPr>
            <w:tcW w:w="132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6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3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75"/>
          <w:jc w:val="center"/>
        </w:trPr>
        <w:tc>
          <w:tcPr>
            <w:tcW w:w="13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0.005</w:t>
            </w:r>
          </w:p>
        </w:tc>
        <w:tc>
          <w:tcPr>
            <w:tcW w:w="1022"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16A37" w:rsidRPr="00016A37">
              <w:rPr>
                <w:rFonts w:ascii="Calibri" w:eastAsia="Times New Roman" w:hAnsi="Calibri" w:cs="Times New Roman"/>
                <w:color w:val="000000"/>
              </w:rPr>
              <w:t>200</w:t>
            </w:r>
          </w:p>
        </w:tc>
        <w:tc>
          <w:tcPr>
            <w:tcW w:w="132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90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6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3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75"/>
          <w:jc w:val="center"/>
        </w:trPr>
        <w:tc>
          <w:tcPr>
            <w:tcW w:w="1363"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0.002</w:t>
            </w:r>
          </w:p>
        </w:tc>
        <w:tc>
          <w:tcPr>
            <w:tcW w:w="1022" w:type="dxa"/>
            <w:tcBorders>
              <w:top w:val="nil"/>
              <w:left w:val="nil"/>
              <w:bottom w:val="single" w:sz="4" w:space="0" w:color="auto"/>
              <w:right w:val="nil"/>
            </w:tcBorders>
            <w:shd w:val="clear" w:color="auto" w:fill="auto"/>
            <w:noWrap/>
            <w:vAlign w:val="bottom"/>
            <w:hideMark/>
          </w:tcPr>
          <w:p w:rsidR="00016A37" w:rsidRPr="00016A37" w:rsidRDefault="00DA07B3" w:rsidP="00DA07B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16A37" w:rsidRPr="00016A37">
              <w:rPr>
                <w:rFonts w:ascii="Calibri" w:eastAsia="Times New Roman" w:hAnsi="Calibri" w:cs="Times New Roman"/>
                <w:color w:val="000000"/>
              </w:rPr>
              <w:t>500</w:t>
            </w:r>
          </w:p>
        </w:tc>
        <w:tc>
          <w:tcPr>
            <w:tcW w:w="1325"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901"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60"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793"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c>
          <w:tcPr>
            <w:tcW w:w="830"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ND</w:t>
            </w:r>
          </w:p>
        </w:tc>
      </w:tr>
      <w:tr w:rsidR="00016A37" w:rsidRPr="00016A37" w:rsidTr="00016A37">
        <w:trPr>
          <w:trHeight w:val="275"/>
          <w:jc w:val="center"/>
        </w:trPr>
        <w:tc>
          <w:tcPr>
            <w:tcW w:w="2385" w:type="dxa"/>
            <w:gridSpan w:val="2"/>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Kentau statistic</w:t>
            </w:r>
          </w:p>
        </w:tc>
        <w:tc>
          <w:tcPr>
            <w:tcW w:w="132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-0.067</w:t>
            </w:r>
          </w:p>
        </w:tc>
        <w:tc>
          <w:tcPr>
            <w:tcW w:w="90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-0.069</w:t>
            </w:r>
          </w:p>
        </w:tc>
        <w:tc>
          <w:tcPr>
            <w:tcW w:w="86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-0.057</w:t>
            </w:r>
          </w:p>
        </w:tc>
        <w:tc>
          <w:tcPr>
            <w:tcW w:w="79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-0.076</w:t>
            </w:r>
          </w:p>
        </w:tc>
        <w:tc>
          <w:tcPr>
            <w:tcW w:w="83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-0.080</w:t>
            </w:r>
          </w:p>
        </w:tc>
      </w:tr>
      <w:tr w:rsidR="00016A37" w:rsidRPr="00016A37" w:rsidTr="00016A37">
        <w:trPr>
          <w:trHeight w:val="275"/>
          <w:jc w:val="center"/>
        </w:trPr>
        <w:tc>
          <w:tcPr>
            <w:tcW w:w="2385" w:type="dxa"/>
            <w:gridSpan w:val="2"/>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P-value</w:t>
            </w:r>
          </w:p>
        </w:tc>
        <w:tc>
          <w:tcPr>
            <w:tcW w:w="1325"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0.617</w:t>
            </w:r>
          </w:p>
        </w:tc>
        <w:tc>
          <w:tcPr>
            <w:tcW w:w="901"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0.605</w:t>
            </w:r>
          </w:p>
        </w:tc>
        <w:tc>
          <w:tcPr>
            <w:tcW w:w="860"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0.669</w:t>
            </w:r>
          </w:p>
        </w:tc>
        <w:tc>
          <w:tcPr>
            <w:tcW w:w="793"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0.568</w:t>
            </w:r>
          </w:p>
        </w:tc>
        <w:tc>
          <w:tcPr>
            <w:tcW w:w="830"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0.544</w:t>
            </w:r>
          </w:p>
        </w:tc>
      </w:tr>
      <w:tr w:rsidR="00016A37" w:rsidRPr="00016A37" w:rsidTr="00016A37">
        <w:trPr>
          <w:trHeight w:val="549"/>
          <w:jc w:val="center"/>
        </w:trPr>
        <w:tc>
          <w:tcPr>
            <w:tcW w:w="7095" w:type="dxa"/>
            <w:gridSpan w:val="7"/>
            <w:tcBorders>
              <w:top w:val="single" w:sz="4" w:space="0" w:color="auto"/>
              <w:left w:val="nil"/>
              <w:bottom w:val="nil"/>
              <w:right w:val="nil"/>
            </w:tcBorders>
            <w:shd w:val="clear" w:color="auto" w:fill="auto"/>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vertAlign w:val="superscript"/>
              </w:rPr>
              <w:t>a</w:t>
            </w:r>
            <w:r w:rsidRPr="00016A37">
              <w:rPr>
                <w:rFonts w:ascii="Calibri" w:eastAsia="Times New Roman" w:hAnsi="Calibri" w:cs="Times New Roman"/>
                <w:color w:val="000000"/>
              </w:rPr>
              <w:t>Contact the U.S. Army Corps of Engineers, Omaha District, for the annual exceedance probability of high discharges.</w:t>
            </w:r>
          </w:p>
        </w:tc>
      </w:tr>
    </w:tbl>
    <w:p w:rsidR="00140959" w:rsidRPr="00016A37" w:rsidRDefault="00140959" w:rsidP="00BC45FF">
      <w:pPr>
        <w:rPr>
          <w:sz w:val="10"/>
          <w:szCs w:val="10"/>
        </w:rPr>
      </w:pPr>
    </w:p>
    <w:tbl>
      <w:tblPr>
        <w:tblW w:w="10387" w:type="dxa"/>
        <w:jc w:val="center"/>
        <w:tblInd w:w="93" w:type="dxa"/>
        <w:tblLook w:val="04A0" w:firstRow="1" w:lastRow="0" w:firstColumn="1" w:lastColumn="0" w:noHBand="0" w:noVBand="1"/>
      </w:tblPr>
      <w:tblGrid>
        <w:gridCol w:w="1263"/>
        <w:gridCol w:w="1080"/>
        <w:gridCol w:w="1271"/>
        <w:gridCol w:w="938"/>
        <w:gridCol w:w="829"/>
        <w:gridCol w:w="829"/>
        <w:gridCol w:w="829"/>
        <w:gridCol w:w="829"/>
        <w:gridCol w:w="829"/>
        <w:gridCol w:w="829"/>
        <w:gridCol w:w="861"/>
      </w:tblGrid>
      <w:tr w:rsidR="00016A37" w:rsidRPr="00016A37" w:rsidTr="00016A37">
        <w:trPr>
          <w:trHeight w:val="600"/>
          <w:jc w:val="center"/>
        </w:trPr>
        <w:tc>
          <w:tcPr>
            <w:tcW w:w="1263" w:type="dxa"/>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 </w:t>
            </w:r>
          </w:p>
        </w:tc>
        <w:tc>
          <w:tcPr>
            <w:tcW w:w="8263" w:type="dxa"/>
            <w:gridSpan w:val="9"/>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06610000 Annual nonexceedance probability of low discharges, based on April 1983 to March 2013 regulated period of record (30 years)</w:t>
            </w:r>
          </w:p>
        </w:tc>
        <w:tc>
          <w:tcPr>
            <w:tcW w:w="861" w:type="dxa"/>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 </w:t>
            </w:r>
          </w:p>
        </w:tc>
      </w:tr>
      <w:tr w:rsidR="00016A37" w:rsidRPr="00016A37" w:rsidTr="00016A37">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Annual nonexceed-ance probability</w:t>
            </w:r>
          </w:p>
        </w:tc>
        <w:tc>
          <w:tcPr>
            <w:tcW w:w="1080" w:type="dxa"/>
            <w:vMerge w:val="restart"/>
            <w:tcBorders>
              <w:top w:val="nil"/>
              <w:left w:val="nil"/>
              <w:bottom w:val="single" w:sz="4" w:space="0" w:color="000000"/>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Recur-rence interval (years)</w:t>
            </w:r>
          </w:p>
        </w:tc>
        <w:tc>
          <w:tcPr>
            <w:tcW w:w="8044" w:type="dxa"/>
            <w:gridSpan w:val="9"/>
            <w:tcBorders>
              <w:top w:val="single" w:sz="4" w:space="0" w:color="auto"/>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Minimum average discharge (cubic feet per second)                                                                                    for indicated number of consecutive days</w:t>
            </w:r>
          </w:p>
        </w:tc>
      </w:tr>
      <w:tr w:rsidR="00016A37" w:rsidRPr="00016A37" w:rsidTr="00016A37">
        <w:trPr>
          <w:trHeight w:val="495"/>
          <w:jc w:val="center"/>
        </w:trPr>
        <w:tc>
          <w:tcPr>
            <w:tcW w:w="1263" w:type="dxa"/>
            <w:vMerge/>
            <w:tcBorders>
              <w:top w:val="nil"/>
              <w:left w:val="nil"/>
              <w:bottom w:val="single" w:sz="4" w:space="0" w:color="000000"/>
              <w:right w:val="nil"/>
            </w:tcBorders>
            <w:vAlign w:val="center"/>
            <w:hideMark/>
          </w:tcPr>
          <w:p w:rsidR="00016A37" w:rsidRPr="00016A37" w:rsidRDefault="00016A37" w:rsidP="00016A37">
            <w:pPr>
              <w:spacing w:after="0" w:line="240" w:lineRule="auto"/>
              <w:rPr>
                <w:rFonts w:ascii="Calibri" w:eastAsia="Times New Roman" w:hAnsi="Calibri" w:cs="Times New Roman"/>
                <w:color w:val="000000"/>
              </w:rPr>
            </w:pPr>
          </w:p>
        </w:tc>
        <w:tc>
          <w:tcPr>
            <w:tcW w:w="1080" w:type="dxa"/>
            <w:vMerge/>
            <w:tcBorders>
              <w:top w:val="nil"/>
              <w:left w:val="nil"/>
              <w:bottom w:val="single" w:sz="4" w:space="0" w:color="000000"/>
              <w:right w:val="nil"/>
            </w:tcBorders>
            <w:vAlign w:val="center"/>
            <w:hideMark/>
          </w:tcPr>
          <w:p w:rsidR="00016A37" w:rsidRPr="00016A37" w:rsidRDefault="00016A37" w:rsidP="00016A37">
            <w:pPr>
              <w:spacing w:after="0" w:line="240" w:lineRule="auto"/>
              <w:rPr>
                <w:rFonts w:ascii="Calibri" w:eastAsia="Times New Roman" w:hAnsi="Calibri" w:cs="Times New Roman"/>
                <w:color w:val="000000"/>
              </w:rPr>
            </w:pPr>
          </w:p>
        </w:tc>
        <w:tc>
          <w:tcPr>
            <w:tcW w:w="1271" w:type="dxa"/>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30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60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90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120</w:t>
            </w:r>
          </w:p>
        </w:tc>
        <w:tc>
          <w:tcPr>
            <w:tcW w:w="861"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183</w:t>
            </w:r>
          </w:p>
        </w:tc>
      </w:tr>
      <w:tr w:rsidR="00016A37" w:rsidRPr="00016A37" w:rsidTr="00016A37">
        <w:trPr>
          <w:trHeight w:val="300"/>
          <w:jc w:val="center"/>
        </w:trPr>
        <w:tc>
          <w:tcPr>
            <w:tcW w:w="12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0.01</w:t>
            </w:r>
          </w:p>
        </w:tc>
        <w:tc>
          <w:tcPr>
            <w:tcW w:w="1080" w:type="dxa"/>
            <w:tcBorders>
              <w:top w:val="nil"/>
              <w:left w:val="nil"/>
              <w:bottom w:val="nil"/>
              <w:right w:val="nil"/>
            </w:tcBorders>
            <w:shd w:val="clear" w:color="auto" w:fill="auto"/>
            <w:noWrap/>
            <w:vAlign w:val="bottom"/>
            <w:hideMark/>
          </w:tcPr>
          <w:p w:rsidR="00016A37" w:rsidRPr="00016A37" w:rsidRDefault="00016A37" w:rsidP="00DA07B3">
            <w:pPr>
              <w:spacing w:after="0" w:line="240" w:lineRule="auto"/>
              <w:jc w:val="center"/>
              <w:rPr>
                <w:rFonts w:ascii="Calibri" w:eastAsia="Times New Roman" w:hAnsi="Calibri" w:cs="Times New Roman"/>
              </w:rPr>
            </w:pPr>
            <w:r w:rsidRPr="00016A37">
              <w:rPr>
                <w:rFonts w:ascii="Calibri" w:eastAsia="Times New Roman" w:hAnsi="Calibri" w:cs="Times New Roman"/>
              </w:rPr>
              <w:t>100</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6,110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8,830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9,590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9,860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11,100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11,200</w:t>
            </w:r>
          </w:p>
        </w:tc>
        <w:tc>
          <w:tcPr>
            <w:tcW w:w="86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13,100</w:t>
            </w:r>
          </w:p>
        </w:tc>
      </w:tr>
      <w:tr w:rsidR="00016A37" w:rsidRPr="00016A37" w:rsidTr="00016A37">
        <w:trPr>
          <w:trHeight w:val="300"/>
          <w:jc w:val="center"/>
        </w:trPr>
        <w:tc>
          <w:tcPr>
            <w:tcW w:w="12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0.02</w:t>
            </w:r>
          </w:p>
        </w:tc>
        <w:tc>
          <w:tcPr>
            <w:tcW w:w="1080"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50</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6,830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8,130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9,560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12,000</w:t>
            </w:r>
          </w:p>
        </w:tc>
        <w:tc>
          <w:tcPr>
            <w:tcW w:w="86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14,100</w:t>
            </w:r>
          </w:p>
        </w:tc>
      </w:tr>
      <w:tr w:rsidR="00016A37" w:rsidRPr="00016A37" w:rsidTr="00016A37">
        <w:trPr>
          <w:trHeight w:val="300"/>
          <w:jc w:val="center"/>
        </w:trPr>
        <w:tc>
          <w:tcPr>
            <w:tcW w:w="12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0.05</w:t>
            </w:r>
          </w:p>
        </w:tc>
        <w:tc>
          <w:tcPr>
            <w:tcW w:w="1080"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20</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8,050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9,360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12,700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13,100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13,300</w:t>
            </w:r>
          </w:p>
        </w:tc>
        <w:tc>
          <w:tcPr>
            <w:tcW w:w="86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15,800</w:t>
            </w:r>
          </w:p>
        </w:tc>
      </w:tr>
      <w:tr w:rsidR="00016A37" w:rsidRPr="00016A37" w:rsidTr="00016A37">
        <w:trPr>
          <w:trHeight w:val="300"/>
          <w:jc w:val="center"/>
        </w:trPr>
        <w:tc>
          <w:tcPr>
            <w:tcW w:w="12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0.10</w:t>
            </w:r>
          </w:p>
        </w:tc>
        <w:tc>
          <w:tcPr>
            <w:tcW w:w="1080"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10</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9,300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12,700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13,100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13,900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14,300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14,700</w:t>
            </w:r>
          </w:p>
        </w:tc>
        <w:tc>
          <w:tcPr>
            <w:tcW w:w="86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17,600</w:t>
            </w:r>
          </w:p>
        </w:tc>
      </w:tr>
      <w:tr w:rsidR="00016A37" w:rsidRPr="00016A37" w:rsidTr="00016A37">
        <w:trPr>
          <w:trHeight w:val="300"/>
          <w:jc w:val="center"/>
        </w:trPr>
        <w:tc>
          <w:tcPr>
            <w:tcW w:w="12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0.20</w:t>
            </w:r>
          </w:p>
        </w:tc>
        <w:tc>
          <w:tcPr>
            <w:tcW w:w="1080"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5</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11,000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13,600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14,300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14,800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15,500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16,000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16,700</w:t>
            </w:r>
          </w:p>
        </w:tc>
        <w:tc>
          <w:tcPr>
            <w:tcW w:w="86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20,100</w:t>
            </w:r>
          </w:p>
        </w:tc>
      </w:tr>
      <w:tr w:rsidR="00016A37" w:rsidRPr="00016A37" w:rsidTr="00016A37">
        <w:trPr>
          <w:trHeight w:val="300"/>
          <w:jc w:val="center"/>
        </w:trPr>
        <w:tc>
          <w:tcPr>
            <w:tcW w:w="12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0.50</w:t>
            </w:r>
          </w:p>
        </w:tc>
        <w:tc>
          <w:tcPr>
            <w:tcW w:w="1080" w:type="dxa"/>
            <w:tcBorders>
              <w:top w:val="nil"/>
              <w:left w:val="nil"/>
              <w:bottom w:val="nil"/>
              <w:right w:val="nil"/>
            </w:tcBorders>
            <w:shd w:val="clear" w:color="auto" w:fill="auto"/>
            <w:noWrap/>
            <w:vAlign w:val="bottom"/>
            <w:hideMark/>
          </w:tcPr>
          <w:p w:rsidR="00016A37" w:rsidRPr="00016A37" w:rsidRDefault="00DA07B3" w:rsidP="00DA07B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2</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15,100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16,200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17,400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18,000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18,700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19,400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20,300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21,600</w:t>
            </w:r>
          </w:p>
        </w:tc>
        <w:tc>
          <w:tcPr>
            <w:tcW w:w="86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26,300</w:t>
            </w:r>
          </w:p>
        </w:tc>
      </w:tr>
      <w:tr w:rsidR="00016A37" w:rsidRPr="00016A37" w:rsidTr="00016A37">
        <w:trPr>
          <w:trHeight w:val="300"/>
          <w:jc w:val="center"/>
        </w:trPr>
        <w:tc>
          <w:tcPr>
            <w:tcW w:w="12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0.80</w:t>
            </w:r>
          </w:p>
        </w:tc>
        <w:tc>
          <w:tcPr>
            <w:tcW w:w="108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1.25</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20,300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21,200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22,300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22,800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23,800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26,200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28,700</w:t>
            </w:r>
          </w:p>
        </w:tc>
        <w:tc>
          <w:tcPr>
            <w:tcW w:w="86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35,300</w:t>
            </w:r>
          </w:p>
        </w:tc>
      </w:tr>
      <w:tr w:rsidR="00016A37" w:rsidRPr="00016A37" w:rsidTr="00016A37">
        <w:trPr>
          <w:trHeight w:val="300"/>
          <w:jc w:val="center"/>
        </w:trPr>
        <w:tc>
          <w:tcPr>
            <w:tcW w:w="12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0.90</w:t>
            </w:r>
          </w:p>
        </w:tc>
        <w:tc>
          <w:tcPr>
            <w:tcW w:w="108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1.11</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23,500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25,300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25,900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27,000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28,100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30,200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33,600</w:t>
            </w:r>
          </w:p>
        </w:tc>
        <w:tc>
          <w:tcPr>
            <w:tcW w:w="86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41,500</w:t>
            </w:r>
          </w:p>
        </w:tc>
      </w:tr>
      <w:tr w:rsidR="00016A37" w:rsidRPr="00016A37" w:rsidTr="00016A37">
        <w:trPr>
          <w:trHeight w:val="300"/>
          <w:jc w:val="center"/>
        </w:trPr>
        <w:tc>
          <w:tcPr>
            <w:tcW w:w="12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0.96</w:t>
            </w:r>
          </w:p>
        </w:tc>
        <w:tc>
          <w:tcPr>
            <w:tcW w:w="108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1.04</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27,500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28,200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29,000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29,600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31,000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32,400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35,400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40,000</w:t>
            </w:r>
          </w:p>
        </w:tc>
        <w:tc>
          <w:tcPr>
            <w:tcW w:w="86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49,700</w:t>
            </w:r>
          </w:p>
        </w:tc>
      </w:tr>
      <w:tr w:rsidR="00016A37" w:rsidRPr="00016A37" w:rsidTr="00016A37">
        <w:trPr>
          <w:trHeight w:val="300"/>
          <w:jc w:val="center"/>
        </w:trPr>
        <w:tc>
          <w:tcPr>
            <w:tcW w:w="1263"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0.98</w:t>
            </w:r>
          </w:p>
        </w:tc>
        <w:tc>
          <w:tcPr>
            <w:tcW w:w="108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1.02</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30,300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31,000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31,700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32,400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33,900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35,600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39,500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45,000</w:t>
            </w:r>
          </w:p>
        </w:tc>
        <w:tc>
          <w:tcPr>
            <w:tcW w:w="86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56,100</w:t>
            </w:r>
          </w:p>
        </w:tc>
      </w:tr>
      <w:tr w:rsidR="00016A37" w:rsidRPr="00016A37" w:rsidTr="00016A37">
        <w:trPr>
          <w:trHeight w:val="300"/>
          <w:jc w:val="center"/>
        </w:trPr>
        <w:tc>
          <w:tcPr>
            <w:tcW w:w="1263"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0.99</w:t>
            </w:r>
          </w:p>
        </w:tc>
        <w:tc>
          <w:tcPr>
            <w:tcW w:w="1080"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1.01</w:t>
            </w:r>
          </w:p>
        </w:tc>
        <w:tc>
          <w:tcPr>
            <w:tcW w:w="1271"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33,000</w:t>
            </w:r>
          </w:p>
        </w:tc>
        <w:tc>
          <w:tcPr>
            <w:tcW w:w="938"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33,600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34,300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35,100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36,800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38,900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43,600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50,100</w:t>
            </w:r>
          </w:p>
        </w:tc>
        <w:tc>
          <w:tcPr>
            <w:tcW w:w="861"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62,700</w:t>
            </w:r>
          </w:p>
        </w:tc>
      </w:tr>
      <w:tr w:rsidR="00016A37" w:rsidRPr="00016A37" w:rsidTr="00016A37">
        <w:trPr>
          <w:trHeight w:val="300"/>
          <w:jc w:val="center"/>
        </w:trPr>
        <w:tc>
          <w:tcPr>
            <w:tcW w:w="2343" w:type="dxa"/>
            <w:gridSpan w:val="2"/>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Kentau statistic</w:t>
            </w:r>
          </w:p>
        </w:tc>
        <w:tc>
          <w:tcPr>
            <w:tcW w:w="127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-0.014</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-0.007</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-0.014</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-0.048</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-0.076</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-0.071</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-0.094</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-0.090</w:t>
            </w:r>
          </w:p>
        </w:tc>
        <w:tc>
          <w:tcPr>
            <w:tcW w:w="861"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-0.126</w:t>
            </w:r>
          </w:p>
        </w:tc>
      </w:tr>
      <w:tr w:rsidR="00016A37" w:rsidRPr="00016A37" w:rsidTr="00016A37">
        <w:trPr>
          <w:trHeight w:val="300"/>
          <w:jc w:val="center"/>
        </w:trPr>
        <w:tc>
          <w:tcPr>
            <w:tcW w:w="2343" w:type="dxa"/>
            <w:gridSpan w:val="2"/>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P-value</w:t>
            </w:r>
          </w:p>
        </w:tc>
        <w:tc>
          <w:tcPr>
            <w:tcW w:w="1271"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0.929</w:t>
            </w:r>
          </w:p>
        </w:tc>
        <w:tc>
          <w:tcPr>
            <w:tcW w:w="938"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0.972</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0.929</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0.721</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0.568</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0.592</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0.475</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0.498</w:t>
            </w:r>
          </w:p>
        </w:tc>
        <w:tc>
          <w:tcPr>
            <w:tcW w:w="861"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0.335</w:t>
            </w:r>
          </w:p>
        </w:tc>
      </w:tr>
    </w:tbl>
    <w:p w:rsidR="00573674" w:rsidRPr="001515C5" w:rsidRDefault="00573674" w:rsidP="00573674">
      <w:pPr>
        <w:jc w:val="center"/>
        <w:rPr>
          <w:sz w:val="28"/>
          <w:szCs w:val="28"/>
        </w:rPr>
      </w:pPr>
    </w:p>
    <w:tbl>
      <w:tblPr>
        <w:tblW w:w="10113" w:type="dxa"/>
        <w:jc w:val="center"/>
        <w:tblInd w:w="93" w:type="dxa"/>
        <w:tblLook w:val="04A0" w:firstRow="1" w:lastRow="0" w:firstColumn="1" w:lastColumn="0" w:noHBand="0" w:noVBand="1"/>
      </w:tblPr>
      <w:tblGrid>
        <w:gridCol w:w="1432"/>
        <w:gridCol w:w="1075"/>
        <w:gridCol w:w="1317"/>
        <w:gridCol w:w="938"/>
        <w:gridCol w:w="829"/>
        <w:gridCol w:w="940"/>
        <w:gridCol w:w="266"/>
        <w:gridCol w:w="829"/>
        <w:gridCol w:w="829"/>
        <w:gridCol w:w="829"/>
        <w:gridCol w:w="829"/>
      </w:tblGrid>
      <w:tr w:rsidR="00016A37" w:rsidRPr="00016A37" w:rsidTr="00016A37">
        <w:trPr>
          <w:trHeight w:val="600"/>
          <w:jc w:val="center"/>
        </w:trPr>
        <w:tc>
          <w:tcPr>
            <w:tcW w:w="10113" w:type="dxa"/>
            <w:gridSpan w:val="11"/>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06610000 Annual nonexceedance probability of seasonal low discharges, based on October 1983 to September 2013 regulated period of record (30 years)</w:t>
            </w:r>
          </w:p>
        </w:tc>
      </w:tr>
      <w:tr w:rsidR="00016A37" w:rsidRPr="00016A37" w:rsidTr="00016A37">
        <w:trPr>
          <w:trHeight w:val="675"/>
          <w:jc w:val="center"/>
        </w:trPr>
        <w:tc>
          <w:tcPr>
            <w:tcW w:w="1432" w:type="dxa"/>
            <w:vMerge w:val="restart"/>
            <w:tcBorders>
              <w:top w:val="nil"/>
              <w:left w:val="nil"/>
              <w:bottom w:val="single" w:sz="4" w:space="0" w:color="000000"/>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Annual nonexceed-ance probability</w:t>
            </w:r>
          </w:p>
        </w:tc>
        <w:tc>
          <w:tcPr>
            <w:tcW w:w="1075" w:type="dxa"/>
            <w:vMerge w:val="restart"/>
            <w:tcBorders>
              <w:top w:val="nil"/>
              <w:left w:val="nil"/>
              <w:bottom w:val="single" w:sz="4" w:space="0" w:color="000000"/>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Recur-rence interval (years)</w:t>
            </w:r>
          </w:p>
        </w:tc>
        <w:tc>
          <w:tcPr>
            <w:tcW w:w="7606" w:type="dxa"/>
            <w:gridSpan w:val="9"/>
            <w:tcBorders>
              <w:top w:val="single" w:sz="4" w:space="0" w:color="auto"/>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Minimum average discharge (cubic feet per second)                                                                          for indicated number of consecutive days</w:t>
            </w:r>
          </w:p>
        </w:tc>
      </w:tr>
      <w:tr w:rsidR="00016A37" w:rsidRPr="00016A37" w:rsidTr="00016A37">
        <w:trPr>
          <w:trHeight w:val="495"/>
          <w:jc w:val="center"/>
        </w:trPr>
        <w:tc>
          <w:tcPr>
            <w:tcW w:w="1432" w:type="dxa"/>
            <w:vMerge/>
            <w:tcBorders>
              <w:top w:val="nil"/>
              <w:left w:val="nil"/>
              <w:bottom w:val="single" w:sz="4" w:space="0" w:color="000000"/>
              <w:right w:val="nil"/>
            </w:tcBorders>
            <w:vAlign w:val="center"/>
            <w:hideMark/>
          </w:tcPr>
          <w:p w:rsidR="00016A37" w:rsidRPr="00016A37" w:rsidRDefault="00016A37" w:rsidP="00016A37">
            <w:pPr>
              <w:spacing w:after="0" w:line="240" w:lineRule="auto"/>
              <w:rPr>
                <w:rFonts w:ascii="Calibri" w:eastAsia="Times New Roman" w:hAnsi="Calibri" w:cs="Times New Roman"/>
                <w:color w:val="000000"/>
              </w:rPr>
            </w:pPr>
          </w:p>
        </w:tc>
        <w:tc>
          <w:tcPr>
            <w:tcW w:w="1075" w:type="dxa"/>
            <w:vMerge/>
            <w:tcBorders>
              <w:top w:val="nil"/>
              <w:left w:val="nil"/>
              <w:bottom w:val="single" w:sz="4" w:space="0" w:color="000000"/>
              <w:right w:val="nil"/>
            </w:tcBorders>
            <w:vAlign w:val="center"/>
            <w:hideMark/>
          </w:tcPr>
          <w:p w:rsidR="00016A37" w:rsidRPr="00016A37" w:rsidRDefault="00016A37" w:rsidP="00016A37">
            <w:pPr>
              <w:spacing w:after="0" w:line="240" w:lineRule="auto"/>
              <w:rPr>
                <w:rFonts w:ascii="Calibri" w:eastAsia="Times New Roman" w:hAnsi="Calibri" w:cs="Times New Roman"/>
                <w:color w:val="000000"/>
              </w:rPr>
            </w:pPr>
          </w:p>
        </w:tc>
        <w:tc>
          <w:tcPr>
            <w:tcW w:w="1317" w:type="dxa"/>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14</w:t>
            </w:r>
          </w:p>
        </w:tc>
        <w:tc>
          <w:tcPr>
            <w:tcW w:w="940"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30</w:t>
            </w:r>
          </w:p>
        </w:tc>
      </w:tr>
      <w:tr w:rsidR="00016A37" w:rsidRPr="00016A37" w:rsidTr="00016A37">
        <w:trPr>
          <w:trHeight w:val="300"/>
          <w:jc w:val="center"/>
        </w:trPr>
        <w:tc>
          <w:tcPr>
            <w:tcW w:w="1432" w:type="dxa"/>
            <w:tcBorders>
              <w:top w:val="nil"/>
              <w:left w:val="nil"/>
              <w:bottom w:val="nil"/>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p>
        </w:tc>
        <w:tc>
          <w:tcPr>
            <w:tcW w:w="1075" w:type="dxa"/>
            <w:tcBorders>
              <w:top w:val="nil"/>
              <w:left w:val="nil"/>
              <w:bottom w:val="nil"/>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p>
        </w:tc>
        <w:tc>
          <w:tcPr>
            <w:tcW w:w="4024" w:type="dxa"/>
            <w:gridSpan w:val="4"/>
            <w:tcBorders>
              <w:top w:val="single" w:sz="4" w:space="0" w:color="auto"/>
              <w:left w:val="nil"/>
              <w:bottom w:val="nil"/>
              <w:right w:val="nil"/>
            </w:tcBorders>
            <w:shd w:val="clear" w:color="auto" w:fill="auto"/>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April-May-June</w:t>
            </w:r>
          </w:p>
        </w:tc>
      </w:tr>
      <w:tr w:rsidR="00016A37" w:rsidRPr="00016A37" w:rsidTr="00016A37">
        <w:trPr>
          <w:trHeight w:val="300"/>
          <w:jc w:val="center"/>
        </w:trPr>
        <w:tc>
          <w:tcPr>
            <w:tcW w:w="143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0.01</w:t>
            </w:r>
          </w:p>
        </w:tc>
        <w:tc>
          <w:tcPr>
            <w:tcW w:w="1075" w:type="dxa"/>
            <w:tcBorders>
              <w:top w:val="nil"/>
              <w:left w:val="nil"/>
              <w:bottom w:val="nil"/>
              <w:right w:val="nil"/>
            </w:tcBorders>
            <w:shd w:val="clear" w:color="auto" w:fill="auto"/>
            <w:noWrap/>
            <w:vAlign w:val="bottom"/>
            <w:hideMark/>
          </w:tcPr>
          <w:p w:rsidR="00016A37" w:rsidRPr="00016A37" w:rsidRDefault="00016A37" w:rsidP="00E968DF">
            <w:pPr>
              <w:spacing w:after="0" w:line="240" w:lineRule="auto"/>
              <w:jc w:val="center"/>
              <w:rPr>
                <w:rFonts w:ascii="Calibri" w:eastAsia="Times New Roman" w:hAnsi="Calibri" w:cs="Times New Roman"/>
              </w:rPr>
            </w:pPr>
            <w:r w:rsidRPr="00016A37">
              <w:rPr>
                <w:rFonts w:ascii="Calibri" w:eastAsia="Times New Roman" w:hAnsi="Calibri" w:cs="Times New Roman"/>
              </w:rPr>
              <w:t>100</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6,930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10,800</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11,300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21,000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21,600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22,200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23,100</w:t>
            </w:r>
          </w:p>
        </w:tc>
      </w:tr>
      <w:tr w:rsidR="00016A37" w:rsidRPr="00016A37" w:rsidTr="00016A37">
        <w:trPr>
          <w:trHeight w:val="300"/>
          <w:jc w:val="center"/>
        </w:trPr>
        <w:tc>
          <w:tcPr>
            <w:tcW w:w="143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0.02</w:t>
            </w:r>
          </w:p>
        </w:tc>
        <w:tc>
          <w:tcPr>
            <w:tcW w:w="1075" w:type="dxa"/>
            <w:tcBorders>
              <w:top w:val="nil"/>
              <w:left w:val="nil"/>
              <w:bottom w:val="nil"/>
              <w:right w:val="nil"/>
            </w:tcBorders>
            <w:shd w:val="clear" w:color="auto" w:fill="auto"/>
            <w:noWrap/>
            <w:vAlign w:val="bottom"/>
            <w:hideMark/>
          </w:tcPr>
          <w:p w:rsidR="00016A37" w:rsidRPr="00016A37" w:rsidRDefault="00E968DF" w:rsidP="00E96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50</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7,740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11,400</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12,000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21,600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22,200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22,800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23,700</w:t>
            </w:r>
          </w:p>
        </w:tc>
      </w:tr>
      <w:tr w:rsidR="00016A37" w:rsidRPr="00016A37" w:rsidTr="00016A37">
        <w:trPr>
          <w:trHeight w:val="300"/>
          <w:jc w:val="center"/>
        </w:trPr>
        <w:tc>
          <w:tcPr>
            <w:tcW w:w="143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0.05</w:t>
            </w:r>
          </w:p>
        </w:tc>
        <w:tc>
          <w:tcPr>
            <w:tcW w:w="1075" w:type="dxa"/>
            <w:tcBorders>
              <w:top w:val="nil"/>
              <w:left w:val="nil"/>
              <w:bottom w:val="nil"/>
              <w:right w:val="nil"/>
            </w:tcBorders>
            <w:shd w:val="clear" w:color="auto" w:fill="auto"/>
            <w:noWrap/>
            <w:vAlign w:val="bottom"/>
            <w:hideMark/>
          </w:tcPr>
          <w:p w:rsidR="00016A37" w:rsidRPr="00016A37" w:rsidRDefault="00E968DF" w:rsidP="00E96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20</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9,090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12,500</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13,100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22,600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23,300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24,900</w:t>
            </w:r>
          </w:p>
        </w:tc>
      </w:tr>
      <w:tr w:rsidR="00016A37" w:rsidRPr="00016A37" w:rsidTr="00016A37">
        <w:trPr>
          <w:trHeight w:val="300"/>
          <w:jc w:val="center"/>
        </w:trPr>
        <w:tc>
          <w:tcPr>
            <w:tcW w:w="143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0.10</w:t>
            </w:r>
          </w:p>
        </w:tc>
        <w:tc>
          <w:tcPr>
            <w:tcW w:w="1075" w:type="dxa"/>
            <w:tcBorders>
              <w:top w:val="nil"/>
              <w:left w:val="nil"/>
              <w:bottom w:val="nil"/>
              <w:right w:val="nil"/>
            </w:tcBorders>
            <w:shd w:val="clear" w:color="auto" w:fill="auto"/>
            <w:noWrap/>
            <w:vAlign w:val="bottom"/>
            <w:hideMark/>
          </w:tcPr>
          <w:p w:rsidR="00016A37" w:rsidRPr="00016A37" w:rsidRDefault="00E968DF" w:rsidP="00E96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10</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10,400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13,000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13,600</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14,200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23,800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25,200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26,200</w:t>
            </w:r>
          </w:p>
        </w:tc>
      </w:tr>
      <w:tr w:rsidR="00016A37" w:rsidRPr="00016A37" w:rsidTr="00016A37">
        <w:trPr>
          <w:trHeight w:val="300"/>
          <w:jc w:val="center"/>
        </w:trPr>
        <w:tc>
          <w:tcPr>
            <w:tcW w:w="143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0.20</w:t>
            </w:r>
          </w:p>
        </w:tc>
        <w:tc>
          <w:tcPr>
            <w:tcW w:w="1075" w:type="dxa"/>
            <w:tcBorders>
              <w:top w:val="nil"/>
              <w:left w:val="nil"/>
              <w:bottom w:val="nil"/>
              <w:right w:val="nil"/>
            </w:tcBorders>
            <w:shd w:val="clear" w:color="auto" w:fill="auto"/>
            <w:noWrap/>
            <w:vAlign w:val="bottom"/>
            <w:hideMark/>
          </w:tcPr>
          <w:p w:rsidR="00016A37" w:rsidRPr="00016A37" w:rsidRDefault="00E968DF" w:rsidP="00E96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5</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12,200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14,500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15,100</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15,700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25,600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26,400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27,200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28,300</w:t>
            </w:r>
          </w:p>
        </w:tc>
      </w:tr>
      <w:tr w:rsidR="00016A37" w:rsidRPr="00016A37" w:rsidTr="00016A37">
        <w:trPr>
          <w:trHeight w:val="300"/>
          <w:jc w:val="center"/>
        </w:trPr>
        <w:tc>
          <w:tcPr>
            <w:tcW w:w="143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0.50</w:t>
            </w:r>
          </w:p>
        </w:tc>
        <w:tc>
          <w:tcPr>
            <w:tcW w:w="1075" w:type="dxa"/>
            <w:tcBorders>
              <w:top w:val="nil"/>
              <w:left w:val="nil"/>
              <w:bottom w:val="nil"/>
              <w:right w:val="nil"/>
            </w:tcBorders>
            <w:shd w:val="clear" w:color="auto" w:fill="auto"/>
            <w:noWrap/>
            <w:vAlign w:val="bottom"/>
            <w:hideMark/>
          </w:tcPr>
          <w:p w:rsidR="00016A37" w:rsidRPr="00016A37" w:rsidRDefault="00E968DF" w:rsidP="00E96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2</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16,400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18,100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18,600</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19,300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30,800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31,800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32,700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34,300</w:t>
            </w:r>
          </w:p>
        </w:tc>
      </w:tr>
      <w:tr w:rsidR="00016A37" w:rsidRPr="00016A37" w:rsidTr="00016A37">
        <w:trPr>
          <w:trHeight w:val="300"/>
          <w:jc w:val="center"/>
        </w:trPr>
        <w:tc>
          <w:tcPr>
            <w:tcW w:w="143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0.80</w:t>
            </w:r>
          </w:p>
        </w:tc>
        <w:tc>
          <w:tcPr>
            <w:tcW w:w="107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1.25</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21,400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22,800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23,300</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24,100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39,200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40,600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42,000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44,300</w:t>
            </w:r>
          </w:p>
        </w:tc>
      </w:tr>
      <w:tr w:rsidR="00016A37" w:rsidRPr="00016A37" w:rsidTr="00016A37">
        <w:trPr>
          <w:trHeight w:val="300"/>
          <w:jc w:val="center"/>
        </w:trPr>
        <w:tc>
          <w:tcPr>
            <w:tcW w:w="143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0.90</w:t>
            </w:r>
          </w:p>
        </w:tc>
        <w:tc>
          <w:tcPr>
            <w:tcW w:w="107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1.11</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24,300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25,900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26,300</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27,200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45,600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47,400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49,100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52,100</w:t>
            </w:r>
          </w:p>
        </w:tc>
      </w:tr>
      <w:tr w:rsidR="00016A37" w:rsidRPr="00016A37" w:rsidTr="00016A37">
        <w:trPr>
          <w:trHeight w:val="300"/>
          <w:jc w:val="center"/>
        </w:trPr>
        <w:tc>
          <w:tcPr>
            <w:tcW w:w="143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0.96</w:t>
            </w:r>
          </w:p>
        </w:tc>
        <w:tc>
          <w:tcPr>
            <w:tcW w:w="107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1.04</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27,800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29,700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30,100</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31,200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54,700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57,200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59,300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63,200</w:t>
            </w:r>
          </w:p>
        </w:tc>
      </w:tr>
      <w:tr w:rsidR="00016A37" w:rsidRPr="00016A37" w:rsidTr="00016A37">
        <w:trPr>
          <w:trHeight w:val="300"/>
          <w:jc w:val="center"/>
        </w:trPr>
        <w:tc>
          <w:tcPr>
            <w:tcW w:w="143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0.98</w:t>
            </w:r>
          </w:p>
        </w:tc>
        <w:tc>
          <w:tcPr>
            <w:tcW w:w="107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1.02</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30,100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32,600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32,900</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34,100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62,300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65,300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67,900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72,600</w:t>
            </w:r>
          </w:p>
        </w:tc>
      </w:tr>
      <w:tr w:rsidR="00016A37" w:rsidRPr="00016A37" w:rsidTr="00016A37">
        <w:trPr>
          <w:trHeight w:val="300"/>
          <w:jc w:val="center"/>
        </w:trPr>
        <w:tc>
          <w:tcPr>
            <w:tcW w:w="1432"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0.99</w:t>
            </w:r>
          </w:p>
        </w:tc>
        <w:tc>
          <w:tcPr>
            <w:tcW w:w="1075"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1.01</w:t>
            </w:r>
          </w:p>
        </w:tc>
        <w:tc>
          <w:tcPr>
            <w:tcW w:w="1317"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32,400</w:t>
            </w:r>
          </w:p>
        </w:tc>
        <w:tc>
          <w:tcPr>
            <w:tcW w:w="938"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35,400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35,700</w:t>
            </w:r>
          </w:p>
        </w:tc>
        <w:tc>
          <w:tcPr>
            <w:tcW w:w="940"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37,100</w:t>
            </w:r>
          </w:p>
        </w:tc>
        <w:tc>
          <w:tcPr>
            <w:tcW w:w="266"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r w:rsidRPr="00016A37">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70,600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74,100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77,200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82,900</w:t>
            </w:r>
          </w:p>
        </w:tc>
      </w:tr>
      <w:tr w:rsidR="00016A37" w:rsidRPr="00016A37" w:rsidTr="00016A37">
        <w:trPr>
          <w:trHeight w:val="300"/>
          <w:jc w:val="center"/>
        </w:trPr>
        <w:tc>
          <w:tcPr>
            <w:tcW w:w="2507" w:type="dxa"/>
            <w:gridSpan w:val="2"/>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Kentau statistic</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-0.110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-0.090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-0.090</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-0.103</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-0.287</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-0.278</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-0.285</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-0.274</w:t>
            </w:r>
          </w:p>
        </w:tc>
      </w:tr>
      <w:tr w:rsidR="00016A37" w:rsidRPr="00016A37" w:rsidTr="00016A37">
        <w:trPr>
          <w:trHeight w:val="300"/>
          <w:jc w:val="center"/>
        </w:trPr>
        <w:tc>
          <w:tcPr>
            <w:tcW w:w="2507" w:type="dxa"/>
            <w:gridSpan w:val="2"/>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P-value</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0.402</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0.498</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0.498</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0.432</w:t>
            </w:r>
          </w:p>
        </w:tc>
        <w:tc>
          <w:tcPr>
            <w:tcW w:w="266"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0.027</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0.032</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0.028</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0.035</w:t>
            </w:r>
          </w:p>
        </w:tc>
      </w:tr>
      <w:tr w:rsidR="00016A37" w:rsidRPr="00016A37" w:rsidTr="00016A37">
        <w:trPr>
          <w:trHeight w:val="300"/>
          <w:jc w:val="center"/>
        </w:trPr>
        <w:tc>
          <w:tcPr>
            <w:tcW w:w="143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p>
        </w:tc>
        <w:tc>
          <w:tcPr>
            <w:tcW w:w="107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p>
        </w:tc>
        <w:tc>
          <w:tcPr>
            <w:tcW w:w="4024" w:type="dxa"/>
            <w:gridSpan w:val="4"/>
            <w:tcBorders>
              <w:top w:val="single" w:sz="4" w:space="0" w:color="auto"/>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016A37" w:rsidRPr="00016A37" w:rsidRDefault="00016A37" w:rsidP="00016A37">
            <w:pPr>
              <w:spacing w:after="0" w:line="240" w:lineRule="auto"/>
              <w:jc w:val="center"/>
              <w:rPr>
                <w:rFonts w:ascii="Calibri" w:eastAsia="Times New Roman" w:hAnsi="Calibri" w:cs="Times New Roman"/>
                <w:color w:val="000000"/>
              </w:rPr>
            </w:pPr>
            <w:r w:rsidRPr="00016A37">
              <w:rPr>
                <w:rFonts w:ascii="Calibri" w:eastAsia="Times New Roman" w:hAnsi="Calibri" w:cs="Times New Roman"/>
                <w:color w:val="000000"/>
              </w:rPr>
              <w:t>October-November-December</w:t>
            </w:r>
          </w:p>
        </w:tc>
      </w:tr>
      <w:tr w:rsidR="00016A37" w:rsidRPr="00016A37" w:rsidTr="00016A37">
        <w:trPr>
          <w:trHeight w:val="300"/>
          <w:jc w:val="center"/>
        </w:trPr>
        <w:tc>
          <w:tcPr>
            <w:tcW w:w="143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0.01</w:t>
            </w:r>
          </w:p>
        </w:tc>
        <w:tc>
          <w:tcPr>
            <w:tcW w:w="1075" w:type="dxa"/>
            <w:tcBorders>
              <w:top w:val="nil"/>
              <w:left w:val="nil"/>
              <w:bottom w:val="nil"/>
              <w:right w:val="nil"/>
            </w:tcBorders>
            <w:shd w:val="clear" w:color="auto" w:fill="auto"/>
            <w:noWrap/>
            <w:vAlign w:val="bottom"/>
            <w:hideMark/>
          </w:tcPr>
          <w:p w:rsidR="00016A37" w:rsidRPr="00016A37" w:rsidRDefault="00016A37" w:rsidP="00E968DF">
            <w:pPr>
              <w:spacing w:after="0" w:line="240" w:lineRule="auto"/>
              <w:jc w:val="center"/>
              <w:rPr>
                <w:rFonts w:ascii="Calibri" w:eastAsia="Times New Roman" w:hAnsi="Calibri" w:cs="Times New Roman"/>
              </w:rPr>
            </w:pPr>
            <w:r w:rsidRPr="00016A37">
              <w:rPr>
                <w:rFonts w:ascii="Calibri" w:eastAsia="Times New Roman" w:hAnsi="Calibri" w:cs="Times New Roman"/>
              </w:rPr>
              <w:t>100</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19,500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20,300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21,800</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23,600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6,990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8,800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9,420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9,430</w:t>
            </w:r>
          </w:p>
        </w:tc>
      </w:tr>
      <w:tr w:rsidR="00016A37" w:rsidRPr="00016A37" w:rsidTr="00016A37">
        <w:trPr>
          <w:trHeight w:val="300"/>
          <w:jc w:val="center"/>
        </w:trPr>
        <w:tc>
          <w:tcPr>
            <w:tcW w:w="143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0.02</w:t>
            </w:r>
          </w:p>
        </w:tc>
        <w:tc>
          <w:tcPr>
            <w:tcW w:w="1075" w:type="dxa"/>
            <w:tcBorders>
              <w:top w:val="nil"/>
              <w:left w:val="nil"/>
              <w:bottom w:val="nil"/>
              <w:right w:val="nil"/>
            </w:tcBorders>
            <w:shd w:val="clear" w:color="auto" w:fill="auto"/>
            <w:noWrap/>
            <w:vAlign w:val="bottom"/>
            <w:hideMark/>
          </w:tcPr>
          <w:p w:rsidR="00016A37" w:rsidRPr="00016A37" w:rsidRDefault="00E968DF" w:rsidP="00E96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50</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20,300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21,000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22,300</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24,000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7,770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9,570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10,300</w:t>
            </w:r>
          </w:p>
        </w:tc>
      </w:tr>
      <w:tr w:rsidR="00016A37" w:rsidRPr="00016A37" w:rsidTr="00016A37">
        <w:trPr>
          <w:trHeight w:val="300"/>
          <w:jc w:val="center"/>
        </w:trPr>
        <w:tc>
          <w:tcPr>
            <w:tcW w:w="143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0.05</w:t>
            </w:r>
          </w:p>
        </w:tc>
        <w:tc>
          <w:tcPr>
            <w:tcW w:w="1075" w:type="dxa"/>
            <w:tcBorders>
              <w:top w:val="nil"/>
              <w:left w:val="nil"/>
              <w:bottom w:val="nil"/>
              <w:right w:val="nil"/>
            </w:tcBorders>
            <w:shd w:val="clear" w:color="auto" w:fill="auto"/>
            <w:noWrap/>
            <w:vAlign w:val="bottom"/>
            <w:hideMark/>
          </w:tcPr>
          <w:p w:rsidR="00016A37" w:rsidRPr="00016A37" w:rsidRDefault="00E968DF" w:rsidP="00E96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20</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21,700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22,400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23,400</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24,900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9,110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11,600</w:t>
            </w:r>
          </w:p>
        </w:tc>
      </w:tr>
      <w:tr w:rsidR="00016A37" w:rsidRPr="00016A37" w:rsidTr="00016A37">
        <w:trPr>
          <w:trHeight w:val="300"/>
          <w:jc w:val="center"/>
        </w:trPr>
        <w:tc>
          <w:tcPr>
            <w:tcW w:w="143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0.10</w:t>
            </w:r>
          </w:p>
        </w:tc>
        <w:tc>
          <w:tcPr>
            <w:tcW w:w="1075" w:type="dxa"/>
            <w:tcBorders>
              <w:top w:val="nil"/>
              <w:left w:val="nil"/>
              <w:bottom w:val="nil"/>
              <w:right w:val="nil"/>
            </w:tcBorders>
            <w:shd w:val="clear" w:color="auto" w:fill="auto"/>
            <w:noWrap/>
            <w:vAlign w:val="bottom"/>
            <w:hideMark/>
          </w:tcPr>
          <w:p w:rsidR="00016A37" w:rsidRPr="00016A37" w:rsidRDefault="00E968DF" w:rsidP="00E96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10</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23,300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23,800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24,800</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26,000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13,000</w:t>
            </w:r>
          </w:p>
        </w:tc>
      </w:tr>
      <w:tr w:rsidR="00016A37" w:rsidRPr="00016A37" w:rsidTr="00016A37">
        <w:trPr>
          <w:trHeight w:val="300"/>
          <w:jc w:val="center"/>
        </w:trPr>
        <w:tc>
          <w:tcPr>
            <w:tcW w:w="143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0.20</w:t>
            </w:r>
          </w:p>
        </w:tc>
        <w:tc>
          <w:tcPr>
            <w:tcW w:w="1075" w:type="dxa"/>
            <w:tcBorders>
              <w:top w:val="nil"/>
              <w:left w:val="nil"/>
              <w:bottom w:val="nil"/>
              <w:right w:val="nil"/>
            </w:tcBorders>
            <w:shd w:val="clear" w:color="auto" w:fill="auto"/>
            <w:noWrap/>
            <w:vAlign w:val="bottom"/>
            <w:hideMark/>
          </w:tcPr>
          <w:p w:rsidR="00016A37" w:rsidRPr="00016A37" w:rsidRDefault="00E968DF" w:rsidP="00E96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5</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25,700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26,200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26,900</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28,000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14,100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14,700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15,200</w:t>
            </w:r>
          </w:p>
        </w:tc>
      </w:tr>
      <w:tr w:rsidR="00016A37" w:rsidRPr="00016A37" w:rsidTr="00016A37">
        <w:trPr>
          <w:trHeight w:val="300"/>
          <w:jc w:val="center"/>
        </w:trPr>
        <w:tc>
          <w:tcPr>
            <w:tcW w:w="143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0.50</w:t>
            </w:r>
          </w:p>
        </w:tc>
        <w:tc>
          <w:tcPr>
            <w:tcW w:w="1075" w:type="dxa"/>
            <w:tcBorders>
              <w:top w:val="nil"/>
              <w:left w:val="nil"/>
              <w:bottom w:val="nil"/>
              <w:right w:val="nil"/>
            </w:tcBorders>
            <w:shd w:val="clear" w:color="auto" w:fill="auto"/>
            <w:noWrap/>
            <w:vAlign w:val="bottom"/>
            <w:hideMark/>
          </w:tcPr>
          <w:p w:rsidR="00016A37" w:rsidRPr="00016A37" w:rsidRDefault="00E968DF" w:rsidP="00E968D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16A37" w:rsidRPr="00016A37">
              <w:rPr>
                <w:rFonts w:ascii="Calibri" w:eastAsia="Times New Roman" w:hAnsi="Calibri" w:cs="Times New Roman"/>
              </w:rPr>
              <w:t>2</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32,400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32,900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33,400</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34,200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17,300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18,700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19,300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21,200</w:t>
            </w:r>
          </w:p>
        </w:tc>
      </w:tr>
      <w:tr w:rsidR="00016A37" w:rsidRPr="00016A37" w:rsidTr="00016A37">
        <w:trPr>
          <w:trHeight w:val="300"/>
          <w:jc w:val="center"/>
        </w:trPr>
        <w:tc>
          <w:tcPr>
            <w:tcW w:w="143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0.80</w:t>
            </w:r>
          </w:p>
        </w:tc>
        <w:tc>
          <w:tcPr>
            <w:tcW w:w="107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1.25</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43,300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44,500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45,300</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46,300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24,000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25,200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26,000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30,300</w:t>
            </w:r>
          </w:p>
        </w:tc>
      </w:tr>
      <w:tr w:rsidR="00016A37" w:rsidRPr="00016A37" w:rsidTr="00016A37">
        <w:trPr>
          <w:trHeight w:val="300"/>
          <w:jc w:val="center"/>
        </w:trPr>
        <w:tc>
          <w:tcPr>
            <w:tcW w:w="143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0.90</w:t>
            </w:r>
          </w:p>
        </w:tc>
        <w:tc>
          <w:tcPr>
            <w:tcW w:w="107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1.11</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51,800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53,800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55,200</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56,700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28,400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29,500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30,600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36,900</w:t>
            </w:r>
          </w:p>
        </w:tc>
      </w:tr>
      <w:tr w:rsidR="00016A37" w:rsidRPr="00016A37" w:rsidTr="00016A37">
        <w:trPr>
          <w:trHeight w:val="300"/>
          <w:jc w:val="center"/>
        </w:trPr>
        <w:tc>
          <w:tcPr>
            <w:tcW w:w="143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0.96</w:t>
            </w:r>
          </w:p>
        </w:tc>
        <w:tc>
          <w:tcPr>
            <w:tcW w:w="107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1.04</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63,900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67,600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70,200</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73,000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34,100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35,100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36,600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45,900</w:t>
            </w:r>
          </w:p>
        </w:tc>
      </w:tr>
      <w:tr w:rsidR="00016A37" w:rsidRPr="00016A37" w:rsidTr="00016A37">
        <w:trPr>
          <w:trHeight w:val="300"/>
          <w:jc w:val="center"/>
        </w:trPr>
        <w:tc>
          <w:tcPr>
            <w:tcW w:w="1432"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0.98</w:t>
            </w:r>
          </w:p>
        </w:tc>
        <w:tc>
          <w:tcPr>
            <w:tcW w:w="1075"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1.02</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74,100</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79,400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83,400</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87,800</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38,400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39,300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41,300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53,200</w:t>
            </w:r>
          </w:p>
        </w:tc>
      </w:tr>
      <w:tr w:rsidR="00016A37" w:rsidRPr="00016A37" w:rsidTr="00016A37">
        <w:trPr>
          <w:trHeight w:val="300"/>
          <w:jc w:val="center"/>
        </w:trPr>
        <w:tc>
          <w:tcPr>
            <w:tcW w:w="1432"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0.99</w:t>
            </w:r>
          </w:p>
        </w:tc>
        <w:tc>
          <w:tcPr>
            <w:tcW w:w="1075"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1.01</w:t>
            </w:r>
          </w:p>
        </w:tc>
        <w:tc>
          <w:tcPr>
            <w:tcW w:w="1317"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85,400</w:t>
            </w:r>
          </w:p>
        </w:tc>
        <w:tc>
          <w:tcPr>
            <w:tcW w:w="938"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92,700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98,600</w:t>
            </w:r>
          </w:p>
        </w:tc>
        <w:tc>
          <w:tcPr>
            <w:tcW w:w="940"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105,000</w:t>
            </w:r>
          </w:p>
        </w:tc>
        <w:tc>
          <w:tcPr>
            <w:tcW w:w="266"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rPr>
            </w:pPr>
            <w:r w:rsidRPr="00016A37">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42,700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43,700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46,100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rPr>
            </w:pPr>
            <w:r w:rsidRPr="00016A37">
              <w:rPr>
                <w:rFonts w:ascii="Calibri" w:eastAsia="Times New Roman" w:hAnsi="Calibri" w:cs="Times New Roman"/>
              </w:rPr>
              <w:t>60,900</w:t>
            </w:r>
          </w:p>
        </w:tc>
      </w:tr>
      <w:tr w:rsidR="00016A37" w:rsidRPr="00016A37" w:rsidTr="00016A37">
        <w:trPr>
          <w:trHeight w:val="300"/>
          <w:jc w:val="center"/>
        </w:trPr>
        <w:tc>
          <w:tcPr>
            <w:tcW w:w="2507" w:type="dxa"/>
            <w:gridSpan w:val="2"/>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Kentau statistic</w:t>
            </w:r>
          </w:p>
        </w:tc>
        <w:tc>
          <w:tcPr>
            <w:tcW w:w="1317"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-0.198</w:t>
            </w:r>
          </w:p>
        </w:tc>
        <w:tc>
          <w:tcPr>
            <w:tcW w:w="938"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-0.216</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-0.195</w:t>
            </w:r>
          </w:p>
        </w:tc>
        <w:tc>
          <w:tcPr>
            <w:tcW w:w="940"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-0.205</w:t>
            </w:r>
          </w:p>
        </w:tc>
        <w:tc>
          <w:tcPr>
            <w:tcW w:w="266"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-0.064</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-0.051</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-0.090</w:t>
            </w:r>
          </w:p>
        </w:tc>
        <w:tc>
          <w:tcPr>
            <w:tcW w:w="829" w:type="dxa"/>
            <w:tcBorders>
              <w:top w:val="nil"/>
              <w:left w:val="nil"/>
              <w:bottom w:val="nil"/>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-0.099</w:t>
            </w:r>
          </w:p>
        </w:tc>
      </w:tr>
      <w:tr w:rsidR="00016A37" w:rsidRPr="00016A37" w:rsidTr="00016A37">
        <w:trPr>
          <w:trHeight w:val="300"/>
          <w:jc w:val="center"/>
        </w:trPr>
        <w:tc>
          <w:tcPr>
            <w:tcW w:w="2507" w:type="dxa"/>
            <w:gridSpan w:val="2"/>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P-value</w:t>
            </w:r>
          </w:p>
        </w:tc>
        <w:tc>
          <w:tcPr>
            <w:tcW w:w="1317"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0.129</w:t>
            </w:r>
          </w:p>
        </w:tc>
        <w:tc>
          <w:tcPr>
            <w:tcW w:w="938"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0.097</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0.134</w:t>
            </w:r>
          </w:p>
        </w:tc>
        <w:tc>
          <w:tcPr>
            <w:tcW w:w="940"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0.116</w:t>
            </w:r>
          </w:p>
        </w:tc>
        <w:tc>
          <w:tcPr>
            <w:tcW w:w="266"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rPr>
                <w:rFonts w:ascii="Calibri" w:eastAsia="Times New Roman" w:hAnsi="Calibri" w:cs="Times New Roman"/>
                <w:color w:val="000000"/>
              </w:rPr>
            </w:pPr>
            <w:r w:rsidRPr="00016A37">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0.630</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0.708</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0.498</w:t>
            </w:r>
          </w:p>
        </w:tc>
        <w:tc>
          <w:tcPr>
            <w:tcW w:w="829" w:type="dxa"/>
            <w:tcBorders>
              <w:top w:val="nil"/>
              <w:left w:val="nil"/>
              <w:bottom w:val="single" w:sz="4" w:space="0" w:color="auto"/>
              <w:right w:val="nil"/>
            </w:tcBorders>
            <w:shd w:val="clear" w:color="auto" w:fill="auto"/>
            <w:noWrap/>
            <w:vAlign w:val="bottom"/>
            <w:hideMark/>
          </w:tcPr>
          <w:p w:rsidR="00016A37" w:rsidRPr="00016A37" w:rsidRDefault="00016A37" w:rsidP="00016A37">
            <w:pPr>
              <w:spacing w:after="0" w:line="240" w:lineRule="auto"/>
              <w:jc w:val="right"/>
              <w:rPr>
                <w:rFonts w:ascii="Calibri" w:eastAsia="Times New Roman" w:hAnsi="Calibri" w:cs="Times New Roman"/>
                <w:color w:val="000000"/>
              </w:rPr>
            </w:pPr>
            <w:r w:rsidRPr="00016A37">
              <w:rPr>
                <w:rFonts w:ascii="Calibri" w:eastAsia="Times New Roman" w:hAnsi="Calibri" w:cs="Times New Roman"/>
                <w:color w:val="000000"/>
              </w:rPr>
              <w:t>0.454</w:t>
            </w:r>
          </w:p>
        </w:tc>
      </w:tr>
    </w:tbl>
    <w:p w:rsidR="008E0ADE" w:rsidRDefault="008E0ADE" w:rsidP="00290E10">
      <w:pPr>
        <w:jc w:val="center"/>
      </w:pPr>
    </w:p>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99" w:rsidRDefault="00063199" w:rsidP="00635780">
      <w:pPr>
        <w:spacing w:after="0" w:line="240" w:lineRule="auto"/>
      </w:pPr>
      <w:r>
        <w:separator/>
      </w:r>
    </w:p>
  </w:endnote>
  <w:endnote w:type="continuationSeparator" w:id="0">
    <w:p w:rsidR="00063199" w:rsidRDefault="00063199"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B94273" w:rsidRDefault="00B94273">
        <w:pPr>
          <w:pStyle w:val="Footer"/>
          <w:jc w:val="center"/>
        </w:pPr>
        <w:r>
          <w:fldChar w:fldCharType="begin"/>
        </w:r>
        <w:r>
          <w:instrText xml:space="preserve"> PAGE   \* MERGEFORMAT </w:instrText>
        </w:r>
        <w:r>
          <w:fldChar w:fldCharType="separate"/>
        </w:r>
        <w:r w:rsidR="00234D3E">
          <w:rPr>
            <w:noProof/>
          </w:rPr>
          <w:t>2</w:t>
        </w:r>
        <w:r>
          <w:rPr>
            <w:noProof/>
          </w:rPr>
          <w:fldChar w:fldCharType="end"/>
        </w:r>
      </w:p>
    </w:sdtContent>
  </w:sdt>
  <w:p w:rsidR="00B94273" w:rsidRDefault="00B94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99" w:rsidRDefault="00063199" w:rsidP="00635780">
      <w:pPr>
        <w:spacing w:after="0" w:line="240" w:lineRule="auto"/>
      </w:pPr>
      <w:r>
        <w:separator/>
      </w:r>
    </w:p>
  </w:footnote>
  <w:footnote w:type="continuationSeparator" w:id="0">
    <w:p w:rsidR="00063199" w:rsidRDefault="00063199"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73" w:rsidRPr="00094819" w:rsidRDefault="00B94273" w:rsidP="00635780">
    <w:pPr>
      <w:pStyle w:val="Header"/>
      <w:jc w:val="center"/>
      <w:rPr>
        <w:rFonts w:ascii="Arial Narrow" w:hAnsi="Arial Narrow" w:cs="Arial"/>
        <w:sz w:val="24"/>
        <w:szCs w:val="24"/>
      </w:rPr>
    </w:pPr>
    <w:r>
      <w:rPr>
        <w:rFonts w:ascii="Arial Narrow" w:hAnsi="Arial Narrow" w:cs="Arial"/>
        <w:sz w:val="24"/>
        <w:szCs w:val="24"/>
      </w:rPr>
      <w:t>MISSOURI</w:t>
    </w:r>
    <w:r w:rsidRPr="00094819">
      <w:rPr>
        <w:rFonts w:ascii="Arial Narrow" w:hAnsi="Arial Narrow" w:cs="Arial"/>
        <w:sz w:val="24"/>
        <w:szCs w:val="24"/>
      </w:rPr>
      <w:t xml:space="preserve"> RIVER </w:t>
    </w:r>
    <w:r>
      <w:rPr>
        <w:rFonts w:ascii="Arial Narrow" w:hAnsi="Arial Narrow" w:cs="Arial"/>
        <w:sz w:val="24"/>
        <w:szCs w:val="24"/>
      </w:rPr>
      <w:t>MAIN STEM</w:t>
    </w:r>
  </w:p>
  <w:p w:rsidR="00B94273" w:rsidRPr="00094819" w:rsidRDefault="00B94273"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66100</w:t>
    </w:r>
    <w:r w:rsidRPr="00094819">
      <w:rPr>
        <w:rFonts w:ascii="Arial Narrow" w:hAnsi="Arial Narrow" w:cs="Arial"/>
        <w:b/>
        <w:sz w:val="32"/>
        <w:szCs w:val="32"/>
      </w:rPr>
      <w:t xml:space="preserve">00 </w:t>
    </w:r>
    <w:r>
      <w:rPr>
        <w:rFonts w:ascii="Arial Narrow" w:hAnsi="Arial Narrow" w:cs="Arial"/>
        <w:b/>
        <w:sz w:val="32"/>
        <w:szCs w:val="32"/>
      </w:rPr>
      <w:t>MISSOURI</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OMAHA</w:t>
    </w:r>
    <w:r w:rsidRPr="00094819">
      <w:rPr>
        <w:rFonts w:ascii="Arial Narrow" w:hAnsi="Arial Narrow" w:cs="Arial"/>
        <w:b/>
        <w:sz w:val="32"/>
        <w:szCs w:val="32"/>
      </w:rPr>
      <w:t xml:space="preserve">, </w:t>
    </w:r>
    <w:r>
      <w:rPr>
        <w:rFonts w:ascii="Arial Narrow" w:hAnsi="Arial Narrow" w:cs="Arial"/>
        <w:b/>
        <w:sz w:val="32"/>
        <w:szCs w:val="32"/>
      </w:rPr>
      <w:t>NEBRASKA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15F5"/>
    <w:rsid w:val="00016A37"/>
    <w:rsid w:val="00017A89"/>
    <w:rsid w:val="000367F8"/>
    <w:rsid w:val="00042C8E"/>
    <w:rsid w:val="00054AB9"/>
    <w:rsid w:val="00062C6C"/>
    <w:rsid w:val="00063199"/>
    <w:rsid w:val="00084546"/>
    <w:rsid w:val="00094819"/>
    <w:rsid w:val="000A3B05"/>
    <w:rsid w:val="000B2745"/>
    <w:rsid w:val="000B34BB"/>
    <w:rsid w:val="000B4156"/>
    <w:rsid w:val="000B5FD7"/>
    <w:rsid w:val="000C7BF9"/>
    <w:rsid w:val="000D2D76"/>
    <w:rsid w:val="000D42C1"/>
    <w:rsid w:val="000E0714"/>
    <w:rsid w:val="000E15EF"/>
    <w:rsid w:val="00113F25"/>
    <w:rsid w:val="00124F66"/>
    <w:rsid w:val="00126B54"/>
    <w:rsid w:val="0013416F"/>
    <w:rsid w:val="0013659E"/>
    <w:rsid w:val="00140959"/>
    <w:rsid w:val="001515C5"/>
    <w:rsid w:val="00154BFD"/>
    <w:rsid w:val="00167A5E"/>
    <w:rsid w:val="0019335F"/>
    <w:rsid w:val="001A3AAE"/>
    <w:rsid w:val="001E5AD5"/>
    <w:rsid w:val="001F168F"/>
    <w:rsid w:val="002055F7"/>
    <w:rsid w:val="00221243"/>
    <w:rsid w:val="00222A52"/>
    <w:rsid w:val="002304C1"/>
    <w:rsid w:val="00233460"/>
    <w:rsid w:val="00234D3E"/>
    <w:rsid w:val="00253B4D"/>
    <w:rsid w:val="00260268"/>
    <w:rsid w:val="00272325"/>
    <w:rsid w:val="00282A42"/>
    <w:rsid w:val="0029065E"/>
    <w:rsid w:val="00290E10"/>
    <w:rsid w:val="002A2ABC"/>
    <w:rsid w:val="002B2259"/>
    <w:rsid w:val="002D4B05"/>
    <w:rsid w:val="002F7869"/>
    <w:rsid w:val="00303848"/>
    <w:rsid w:val="003323D0"/>
    <w:rsid w:val="00351B8E"/>
    <w:rsid w:val="00364B42"/>
    <w:rsid w:val="00371078"/>
    <w:rsid w:val="003807C2"/>
    <w:rsid w:val="003C3224"/>
    <w:rsid w:val="003D04BE"/>
    <w:rsid w:val="003E7011"/>
    <w:rsid w:val="003F248D"/>
    <w:rsid w:val="004030D0"/>
    <w:rsid w:val="004058FD"/>
    <w:rsid w:val="00424A9A"/>
    <w:rsid w:val="0043630B"/>
    <w:rsid w:val="00471CA2"/>
    <w:rsid w:val="00483DFA"/>
    <w:rsid w:val="004B4EBA"/>
    <w:rsid w:val="004C6F44"/>
    <w:rsid w:val="004E0BB4"/>
    <w:rsid w:val="004F5C1C"/>
    <w:rsid w:val="004F74DB"/>
    <w:rsid w:val="00503EC2"/>
    <w:rsid w:val="00512399"/>
    <w:rsid w:val="005168E7"/>
    <w:rsid w:val="00517C51"/>
    <w:rsid w:val="005330DD"/>
    <w:rsid w:val="00535C2E"/>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926D6"/>
    <w:rsid w:val="007A5691"/>
    <w:rsid w:val="007B02D7"/>
    <w:rsid w:val="007B3930"/>
    <w:rsid w:val="007B429E"/>
    <w:rsid w:val="007B6CCF"/>
    <w:rsid w:val="007C2A58"/>
    <w:rsid w:val="007C3CD6"/>
    <w:rsid w:val="007E0896"/>
    <w:rsid w:val="007E72A5"/>
    <w:rsid w:val="00802216"/>
    <w:rsid w:val="00821ABA"/>
    <w:rsid w:val="00822141"/>
    <w:rsid w:val="00822587"/>
    <w:rsid w:val="008261A7"/>
    <w:rsid w:val="008303D1"/>
    <w:rsid w:val="00830722"/>
    <w:rsid w:val="008460C8"/>
    <w:rsid w:val="00861BB3"/>
    <w:rsid w:val="008754F5"/>
    <w:rsid w:val="00877692"/>
    <w:rsid w:val="008A44A2"/>
    <w:rsid w:val="008B75EA"/>
    <w:rsid w:val="008E0ADE"/>
    <w:rsid w:val="009118D5"/>
    <w:rsid w:val="0091320F"/>
    <w:rsid w:val="00942523"/>
    <w:rsid w:val="00951281"/>
    <w:rsid w:val="009A784A"/>
    <w:rsid w:val="009D2E81"/>
    <w:rsid w:val="009F1E3A"/>
    <w:rsid w:val="009F62E0"/>
    <w:rsid w:val="00A10B0C"/>
    <w:rsid w:val="00A334EC"/>
    <w:rsid w:val="00A946FB"/>
    <w:rsid w:val="00AA1A67"/>
    <w:rsid w:val="00AA1C5D"/>
    <w:rsid w:val="00AA4302"/>
    <w:rsid w:val="00AD477B"/>
    <w:rsid w:val="00AF1A2F"/>
    <w:rsid w:val="00AF4A94"/>
    <w:rsid w:val="00B152C1"/>
    <w:rsid w:val="00B23356"/>
    <w:rsid w:val="00B52016"/>
    <w:rsid w:val="00B63EC7"/>
    <w:rsid w:val="00B73FD0"/>
    <w:rsid w:val="00B73FF2"/>
    <w:rsid w:val="00B92AE3"/>
    <w:rsid w:val="00B94273"/>
    <w:rsid w:val="00BB5119"/>
    <w:rsid w:val="00BC45FF"/>
    <w:rsid w:val="00BC5E67"/>
    <w:rsid w:val="00BD4D82"/>
    <w:rsid w:val="00BE7A08"/>
    <w:rsid w:val="00C13C1C"/>
    <w:rsid w:val="00C17B46"/>
    <w:rsid w:val="00C31CCF"/>
    <w:rsid w:val="00C40F35"/>
    <w:rsid w:val="00C5771F"/>
    <w:rsid w:val="00C63967"/>
    <w:rsid w:val="00C85F5E"/>
    <w:rsid w:val="00C868B3"/>
    <w:rsid w:val="00CA7330"/>
    <w:rsid w:val="00CB1FF4"/>
    <w:rsid w:val="00CB4102"/>
    <w:rsid w:val="00CB6360"/>
    <w:rsid w:val="00CD6DFF"/>
    <w:rsid w:val="00CF5693"/>
    <w:rsid w:val="00D0469C"/>
    <w:rsid w:val="00D17C5D"/>
    <w:rsid w:val="00D40310"/>
    <w:rsid w:val="00D437B1"/>
    <w:rsid w:val="00D46275"/>
    <w:rsid w:val="00D81E7E"/>
    <w:rsid w:val="00D858AC"/>
    <w:rsid w:val="00DA07B3"/>
    <w:rsid w:val="00DD29F9"/>
    <w:rsid w:val="00DE6A15"/>
    <w:rsid w:val="00DE6F63"/>
    <w:rsid w:val="00DF41E8"/>
    <w:rsid w:val="00E02D5C"/>
    <w:rsid w:val="00E0447F"/>
    <w:rsid w:val="00E2689F"/>
    <w:rsid w:val="00E361A9"/>
    <w:rsid w:val="00E6310F"/>
    <w:rsid w:val="00E874B5"/>
    <w:rsid w:val="00E968DF"/>
    <w:rsid w:val="00E9734F"/>
    <w:rsid w:val="00EA062A"/>
    <w:rsid w:val="00EC2D19"/>
    <w:rsid w:val="00ED06BE"/>
    <w:rsid w:val="00EE31C0"/>
    <w:rsid w:val="00EF7B09"/>
    <w:rsid w:val="00F152D9"/>
    <w:rsid w:val="00F4237E"/>
    <w:rsid w:val="00F643B1"/>
    <w:rsid w:val="00F724D9"/>
    <w:rsid w:val="00F77CBF"/>
    <w:rsid w:val="00F93876"/>
    <w:rsid w:val="00FE11FA"/>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20808615">
      <w:bodyDiv w:val="1"/>
      <w:marLeft w:val="0"/>
      <w:marRight w:val="0"/>
      <w:marTop w:val="0"/>
      <w:marBottom w:val="0"/>
      <w:divBdr>
        <w:top w:val="none" w:sz="0" w:space="0" w:color="auto"/>
        <w:left w:val="none" w:sz="0" w:space="0" w:color="auto"/>
        <w:bottom w:val="none" w:sz="0" w:space="0" w:color="auto"/>
        <w:right w:val="none" w:sz="0" w:space="0" w:color="auto"/>
      </w:divBdr>
    </w:div>
    <w:div w:id="143786163">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384765671">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596409211">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45954222">
      <w:bodyDiv w:val="1"/>
      <w:marLeft w:val="0"/>
      <w:marRight w:val="0"/>
      <w:marTop w:val="0"/>
      <w:marBottom w:val="0"/>
      <w:divBdr>
        <w:top w:val="none" w:sz="0" w:space="0" w:color="auto"/>
        <w:left w:val="none" w:sz="0" w:space="0" w:color="auto"/>
        <w:bottom w:val="none" w:sz="0" w:space="0" w:color="auto"/>
        <w:right w:val="none" w:sz="0" w:space="0" w:color="auto"/>
      </w:divBdr>
    </w:div>
    <w:div w:id="800422751">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20922591">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28358627">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27718159">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09306094">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53347629">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54084232">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36791126">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029171">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41083340">
      <w:bodyDiv w:val="1"/>
      <w:marLeft w:val="0"/>
      <w:marRight w:val="0"/>
      <w:marTop w:val="0"/>
      <w:marBottom w:val="0"/>
      <w:divBdr>
        <w:top w:val="none" w:sz="0" w:space="0" w:color="auto"/>
        <w:left w:val="none" w:sz="0" w:space="0" w:color="auto"/>
        <w:bottom w:val="none" w:sz="0" w:space="0" w:color="auto"/>
        <w:right w:val="none" w:sz="0" w:space="0" w:color="auto"/>
      </w:divBdr>
    </w:div>
    <w:div w:id="2078820204">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 w:id="21446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610000" TargetMode="External"/><Relationship Id="rId13" Type="http://schemas.openxmlformats.org/officeDocument/2006/relationships/image" Target="media/image3.PNG"/><Relationship Id="rId18"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9E98-091F-438B-A63A-4B54DF34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4159</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15</cp:revision>
  <cp:lastPrinted>2015-03-17T17:41:00Z</cp:lastPrinted>
  <dcterms:created xsi:type="dcterms:W3CDTF">2015-05-29T14:20:00Z</dcterms:created>
  <dcterms:modified xsi:type="dcterms:W3CDTF">2015-12-15T16:14:00Z</dcterms:modified>
</cp:coreProperties>
</file>