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D57209" w:rsidRDefault="00635780" w:rsidP="007A5691">
      <w:pPr>
        <w:rPr>
          <w:rFonts w:ascii="Arial Narrow" w:hAnsi="Arial Narrow"/>
          <w:b/>
          <w:noProof/>
          <w:sz w:val="28"/>
          <w:szCs w:val="28"/>
        </w:rPr>
      </w:pPr>
    </w:p>
    <w:p w:rsidR="00D83130" w:rsidRPr="009E3C16" w:rsidRDefault="00D83130" w:rsidP="00D83130">
      <w:pPr>
        <w:pStyle w:val="PlainText"/>
        <w:rPr>
          <w:rFonts w:ascii="Arial Narrow" w:hAnsi="Arial Narrow" w:cs="Courier New"/>
          <w:sz w:val="22"/>
          <w:szCs w:val="22"/>
        </w:rPr>
      </w:pPr>
    </w:p>
    <w:p w:rsidR="00D83130" w:rsidRPr="009E3C16" w:rsidRDefault="00D83130" w:rsidP="00D83130">
      <w:pPr>
        <w:pStyle w:val="PlainText"/>
        <w:rPr>
          <w:rFonts w:ascii="Arial Narrow" w:hAnsi="Arial Narrow" w:cs="Courier New"/>
          <w:sz w:val="22"/>
          <w:szCs w:val="22"/>
        </w:rPr>
      </w:pPr>
      <w:r w:rsidRPr="009E3C16">
        <w:rPr>
          <w:rFonts w:ascii="Arial Narrow" w:hAnsi="Arial Narrow" w:cs="Courier New"/>
          <w:sz w:val="22"/>
          <w:szCs w:val="22"/>
        </w:rPr>
        <w:t>LOCATION.--Lat 40°56'36", long 95°35'42" referenced to North American Datum of 1927, in SE 1/4 NE 1/4 NE 1/4 sec.19, T.71 N., R.41 W., Mills County, IA, Hydrologic Unit 10240002, on right bank 170 ft upstream from culvert on County Highway L63, 3.8 mi south of Malvern, and 1.7 mi upstream from mouth.</w:t>
      </w:r>
    </w:p>
    <w:p w:rsidR="00D83130" w:rsidRPr="009E3C16" w:rsidRDefault="00D83130" w:rsidP="00D83130">
      <w:pPr>
        <w:pStyle w:val="PlainText"/>
        <w:rPr>
          <w:rFonts w:ascii="Arial Narrow" w:hAnsi="Arial Narrow" w:cs="Courier New"/>
          <w:sz w:val="22"/>
          <w:szCs w:val="22"/>
        </w:rPr>
      </w:pPr>
    </w:p>
    <w:p w:rsidR="00D83130" w:rsidRPr="009E3C16" w:rsidRDefault="00D83130" w:rsidP="00D83130">
      <w:pPr>
        <w:pStyle w:val="PlainText"/>
        <w:rPr>
          <w:rFonts w:ascii="Arial Narrow" w:hAnsi="Arial Narrow" w:cs="Courier New"/>
          <w:sz w:val="22"/>
          <w:szCs w:val="22"/>
        </w:rPr>
      </w:pPr>
      <w:r w:rsidRPr="009E3C16">
        <w:rPr>
          <w:rFonts w:ascii="Arial Narrow" w:hAnsi="Arial Narrow" w:cs="Courier New"/>
          <w:sz w:val="22"/>
          <w:szCs w:val="22"/>
        </w:rPr>
        <w:t>DRAINAGE AREA.--10.6 mi².</w:t>
      </w:r>
    </w:p>
    <w:p w:rsidR="00D83130" w:rsidRPr="009E3C16" w:rsidRDefault="00D83130" w:rsidP="00D83130">
      <w:pPr>
        <w:pStyle w:val="PlainText"/>
        <w:rPr>
          <w:rFonts w:ascii="Arial Narrow" w:hAnsi="Arial Narrow" w:cs="Courier New"/>
          <w:sz w:val="22"/>
          <w:szCs w:val="22"/>
        </w:rPr>
      </w:pPr>
    </w:p>
    <w:p w:rsidR="00D83130" w:rsidRPr="009E3C16" w:rsidRDefault="00D83130" w:rsidP="00D83130">
      <w:pPr>
        <w:pStyle w:val="PlainText"/>
        <w:rPr>
          <w:rFonts w:ascii="Arial Narrow" w:hAnsi="Arial Narrow" w:cs="Courier New"/>
          <w:sz w:val="22"/>
          <w:szCs w:val="22"/>
        </w:rPr>
      </w:pPr>
      <w:r w:rsidRPr="009E3C16">
        <w:rPr>
          <w:rFonts w:ascii="Arial Narrow" w:hAnsi="Arial Narrow" w:cs="Courier New"/>
          <w:sz w:val="22"/>
          <w:szCs w:val="22"/>
        </w:rPr>
        <w:t>PERIOD OF RECORD.--Discharge records from June 1954 to September 1969.</w:t>
      </w:r>
    </w:p>
    <w:p w:rsidR="00D83130" w:rsidRPr="009E3C16" w:rsidRDefault="00D83130" w:rsidP="00D83130">
      <w:pPr>
        <w:pStyle w:val="PlainText"/>
        <w:rPr>
          <w:rFonts w:ascii="Arial Narrow" w:hAnsi="Arial Narrow" w:cs="Courier New"/>
          <w:sz w:val="22"/>
          <w:szCs w:val="22"/>
        </w:rPr>
      </w:pPr>
    </w:p>
    <w:p w:rsidR="00D83130" w:rsidRDefault="00D83130" w:rsidP="00127727">
      <w:pPr>
        <w:pStyle w:val="PlainText"/>
        <w:rPr>
          <w:rFonts w:ascii="Arial Narrow" w:hAnsi="Arial Narrow" w:cs="Courier New"/>
          <w:sz w:val="22"/>
          <w:szCs w:val="22"/>
        </w:rPr>
      </w:pPr>
      <w:r w:rsidRPr="009E3C16">
        <w:rPr>
          <w:rFonts w:ascii="Arial Narrow" w:hAnsi="Arial Narrow" w:cs="Courier New"/>
          <w:sz w:val="22"/>
          <w:szCs w:val="22"/>
        </w:rPr>
        <w:t>GAGE.--Water-stage recorder. Datum of gage is 974.20 ft above National Geodetic Vertical Datum of 1929. Prior to October 1, 1964, water-stage recorder at site 180 ft downstream; October 1, 1964, to March 25, 1965, non-recording gage with supplemental water-stage recorder at site 180 ft downstream; March 26 to July 13, 1965, non-recording gages at various locations; all at same datum.</w:t>
      </w:r>
    </w:p>
    <w:p w:rsidR="00127727" w:rsidRDefault="00127727" w:rsidP="00127727">
      <w:pPr>
        <w:pStyle w:val="PlainText"/>
        <w:rPr>
          <w:rFonts w:ascii="Arial Narrow" w:hAnsi="Arial Narrow" w:cs="Courier New"/>
          <w:sz w:val="22"/>
          <w:szCs w:val="22"/>
        </w:rPr>
      </w:pPr>
    </w:p>
    <w:p w:rsidR="00127727" w:rsidRDefault="00127727" w:rsidP="00127727">
      <w:pPr>
        <w:pStyle w:val="PlainText"/>
        <w:rPr>
          <w:rFonts w:ascii="Arial Narrow" w:hAnsi="Arial Narrow" w:cs="Courier New"/>
          <w:sz w:val="22"/>
          <w:szCs w:val="22"/>
        </w:rPr>
      </w:pPr>
    </w:p>
    <w:p w:rsidR="00127727" w:rsidRPr="00127727" w:rsidRDefault="00127727" w:rsidP="00127727">
      <w:pPr>
        <w:pStyle w:val="PlainText"/>
        <w:rPr>
          <w:rFonts w:ascii="Arial Narrow" w:hAnsi="Arial Narrow" w:cs="Courier New"/>
          <w:sz w:val="22"/>
          <w:szCs w:val="22"/>
        </w:rPr>
      </w:pPr>
    </w:p>
    <w:p w:rsidR="006162FF" w:rsidRPr="009E3C16" w:rsidRDefault="00D0469C" w:rsidP="007A5691">
      <w:pPr>
        <w:rPr>
          <w:rFonts w:ascii="Arial Narrow" w:hAnsi="Arial Narrow"/>
        </w:rPr>
      </w:pPr>
      <w:r w:rsidRPr="009E3C16">
        <w:rPr>
          <w:rFonts w:ascii="Arial Narrow" w:hAnsi="Arial Narrow"/>
        </w:rPr>
        <w:t>A summary of all available</w:t>
      </w:r>
      <w:r w:rsidR="00654E98" w:rsidRPr="009E3C16">
        <w:rPr>
          <w:rFonts w:ascii="Arial Narrow" w:hAnsi="Arial Narrow"/>
        </w:rPr>
        <w:t xml:space="preserve"> </w:t>
      </w:r>
      <w:r w:rsidR="00282A42" w:rsidRPr="009E3C16">
        <w:rPr>
          <w:rFonts w:ascii="Arial Narrow" w:hAnsi="Arial Narrow"/>
        </w:rPr>
        <w:t>data</w:t>
      </w:r>
      <w:r w:rsidR="007A5691" w:rsidRPr="009E3C16">
        <w:rPr>
          <w:rFonts w:ascii="Arial Narrow" w:hAnsi="Arial Narrow"/>
        </w:rPr>
        <w:t xml:space="preserve"> for this streamgage </w:t>
      </w:r>
      <w:r w:rsidR="007B6CCF" w:rsidRPr="009E3C1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9E3C16">
        <w:rPr>
          <w:rFonts w:ascii="Arial Narrow" w:hAnsi="Arial Narrow"/>
        </w:rPr>
        <w:t>,</w:t>
      </w:r>
      <w:r w:rsidR="007B6CCF" w:rsidRPr="009E3C16">
        <w:rPr>
          <w:rFonts w:ascii="Arial Narrow" w:hAnsi="Arial Narrow"/>
        </w:rPr>
        <w:t xml:space="preserve"> and can be output in various tabular and graphical formats.</w:t>
      </w:r>
    </w:p>
    <w:p w:rsidR="00ED06BE" w:rsidRPr="009E3C16" w:rsidRDefault="001D5E5E" w:rsidP="00ED06BE">
      <w:pPr>
        <w:jc w:val="center"/>
        <w:rPr>
          <w:rStyle w:val="Hyperlink"/>
          <w:rFonts w:ascii="Arial Narrow" w:hAnsi="Arial Narrow"/>
        </w:rPr>
      </w:pPr>
      <w:hyperlink r:id="rId8" w:history="1">
        <w:r w:rsidR="00D83130" w:rsidRPr="009E3C16">
          <w:rPr>
            <w:rStyle w:val="Hyperlink"/>
            <w:rFonts w:ascii="Arial Narrow" w:hAnsi="Arial Narrow"/>
          </w:rPr>
          <w:t>http://waterdata.usgs.gov/nwis/inventory/?site_no=06808000</w:t>
        </w:r>
      </w:hyperlink>
    </w:p>
    <w:p w:rsidR="00ED06BE" w:rsidRPr="009E3C16" w:rsidRDefault="00ED06BE" w:rsidP="00ED06BE">
      <w:pPr>
        <w:jc w:val="center"/>
        <w:rPr>
          <w:rStyle w:val="Hyperlink"/>
          <w:rFonts w:ascii="Arial Narrow" w:hAnsi="Arial Narrow"/>
        </w:rPr>
      </w:pPr>
    </w:p>
    <w:p w:rsidR="00ED06BE" w:rsidRPr="009E3C16" w:rsidRDefault="00ED06BE" w:rsidP="00ED06BE">
      <w:pPr>
        <w:rPr>
          <w:rFonts w:ascii="Arial Narrow" w:hAnsi="Arial Narrow"/>
        </w:rPr>
      </w:pPr>
      <w:r w:rsidRPr="009E3C16">
        <w:rPr>
          <w:rFonts w:ascii="Arial Narrow" w:hAnsi="Arial Narrow"/>
        </w:rPr>
        <w:t xml:space="preserve">The USGS WaterWatch Toolkit is available at: </w:t>
      </w:r>
    </w:p>
    <w:p w:rsidR="00ED06BE" w:rsidRPr="009E3C16" w:rsidRDefault="001D5E5E" w:rsidP="00ED06BE">
      <w:pPr>
        <w:jc w:val="center"/>
        <w:rPr>
          <w:rFonts w:ascii="Arial Narrow" w:hAnsi="Arial Narrow"/>
        </w:rPr>
      </w:pPr>
      <w:hyperlink r:id="rId9" w:history="1">
        <w:r w:rsidR="00ED06BE" w:rsidRPr="009E3C16">
          <w:rPr>
            <w:rStyle w:val="Hyperlink"/>
            <w:rFonts w:ascii="Arial Narrow" w:hAnsi="Arial Narrow"/>
          </w:rPr>
          <w:t>http://waterwatch.usgs.gov/?id=ww_toolkit</w:t>
        </w:r>
      </w:hyperlink>
    </w:p>
    <w:p w:rsidR="00ED06BE" w:rsidRPr="009E3C16" w:rsidRDefault="00ED06BE" w:rsidP="00ED06BE">
      <w:pPr>
        <w:rPr>
          <w:rFonts w:ascii="Arial Narrow" w:hAnsi="Arial Narrow"/>
        </w:rPr>
      </w:pPr>
      <w:r w:rsidRPr="009E3C1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127727" w:rsidRDefault="00127727" w:rsidP="00ED06BE">
      <w:pPr>
        <w:rPr>
          <w:rFonts w:ascii="Arial Narrow" w:hAnsi="Arial Narrow"/>
          <w:noProof/>
        </w:rPr>
      </w:pPr>
    </w:p>
    <w:p w:rsidR="00127727" w:rsidRDefault="00127727" w:rsidP="00ED06BE">
      <w:pPr>
        <w:rPr>
          <w:rFonts w:ascii="Arial Narrow" w:hAnsi="Arial Narrow"/>
          <w:noProof/>
        </w:rPr>
      </w:pPr>
    </w:p>
    <w:p w:rsidR="00127727" w:rsidRDefault="00127727" w:rsidP="00ED06BE">
      <w:pPr>
        <w:rPr>
          <w:rFonts w:ascii="Arial Narrow" w:hAnsi="Arial Narrow"/>
          <w:noProof/>
        </w:rPr>
      </w:pPr>
    </w:p>
    <w:p w:rsidR="00127727" w:rsidRDefault="00127727" w:rsidP="00ED06BE">
      <w:pPr>
        <w:rPr>
          <w:rFonts w:ascii="Arial Narrow" w:hAnsi="Arial Narrow"/>
          <w:noProof/>
        </w:rPr>
      </w:pPr>
    </w:p>
    <w:p w:rsidR="00127727" w:rsidRDefault="00127727" w:rsidP="00ED06BE">
      <w:pPr>
        <w:rPr>
          <w:rFonts w:ascii="Arial Narrow" w:hAnsi="Arial Narrow"/>
          <w:noProof/>
        </w:rPr>
      </w:pPr>
    </w:p>
    <w:p w:rsidR="00127727" w:rsidRPr="009E3C16" w:rsidRDefault="00127727" w:rsidP="00ED06BE">
      <w:pPr>
        <w:rPr>
          <w:rFonts w:ascii="Arial Narrow" w:hAnsi="Arial Narrow"/>
          <w:noProof/>
        </w:rPr>
      </w:pPr>
    </w:p>
    <w:p w:rsidR="00ED06BE" w:rsidRPr="009E3C16" w:rsidRDefault="00ED06BE" w:rsidP="00ED06BE">
      <w:pPr>
        <w:rPr>
          <w:rFonts w:ascii="Arial Narrow" w:hAnsi="Arial Narrow"/>
          <w:noProof/>
        </w:rPr>
      </w:pPr>
      <w:r w:rsidRPr="009E3C16">
        <w:rPr>
          <w:rFonts w:ascii="Arial Narrow" w:hAnsi="Arial Narrow"/>
          <w:noProof/>
        </w:rPr>
        <w:t>A description of the statistics presented for this streamgage is available in the main body of the report at:</w:t>
      </w:r>
    </w:p>
    <w:p w:rsidR="00ED06BE" w:rsidRDefault="0000485A" w:rsidP="00ED06BE">
      <w:pPr>
        <w:jc w:val="center"/>
        <w:rPr>
          <w:rFonts w:ascii="Arial Narrow" w:hAnsi="Arial Narrow"/>
          <w:noProof/>
        </w:rPr>
      </w:pPr>
      <w:hyperlink r:id="rId10" w:history="1">
        <w:r w:rsidRPr="00924993">
          <w:rPr>
            <w:rStyle w:val="Hyperlink"/>
            <w:rFonts w:ascii="Arial Narrow" w:hAnsi="Arial Narrow"/>
            <w:noProof/>
          </w:rPr>
          <w:t>http://dx.doi.org/10.3133/ofr20151214</w:t>
        </w:r>
      </w:hyperlink>
      <w:bookmarkStart w:id="0" w:name="_GoBack"/>
      <w:bookmarkEnd w:id="0"/>
    </w:p>
    <w:p w:rsidR="00B445FC" w:rsidRPr="00222A55" w:rsidRDefault="00D20801" w:rsidP="00222A55">
      <w:pPr>
        <w:rPr>
          <w:rFonts w:ascii="Arial Narrow" w:hAnsi="Arial Narrow"/>
          <w:noProof/>
        </w:rPr>
      </w:pPr>
      <w:r>
        <w:rPr>
          <w:rFonts w:ascii="Arial Narrow" w:hAnsi="Arial Narrow"/>
          <w:noProof/>
        </w:rPr>
        <w:t>A link</w:t>
      </w:r>
      <w:r w:rsidR="00ED06BE" w:rsidRPr="009E3C16">
        <w:rPr>
          <w:rFonts w:ascii="Arial Narrow" w:hAnsi="Arial Narrow"/>
          <w:noProof/>
        </w:rPr>
        <w:t xml:space="preserve"> to other streamgages included in this report, a map showing the location of the streamgages, information on the programs used to compute the statistical analyses, and references are included </w:t>
      </w:r>
      <w:r w:rsidR="00222A55">
        <w:rPr>
          <w:rFonts w:ascii="Arial Narrow" w:hAnsi="Arial Narrow"/>
          <w:noProof/>
        </w:rPr>
        <w:t>in the main body of the report.</w:t>
      </w:r>
    </w:p>
    <w:p w:rsidR="00222A55" w:rsidRDefault="00222A55" w:rsidP="00D54D90">
      <w:pPr>
        <w:rPr>
          <w:rFonts w:ascii="Arial Narrow" w:hAnsi="Arial Narrow"/>
          <w:noProof/>
          <w:color w:val="0000FF" w:themeColor="hyperlink"/>
          <w:u w:val="single"/>
        </w:rPr>
      </w:pPr>
    </w:p>
    <w:p w:rsidR="00B445FC" w:rsidRDefault="008A1589" w:rsidP="004B4EBA">
      <w:pPr>
        <w:jc w:val="center"/>
        <w:rPr>
          <w:rFonts w:ascii="Arial Narrow" w:hAnsi="Arial Narrow"/>
          <w:noProof/>
          <w:color w:val="0000FF" w:themeColor="hyperlink"/>
          <w:u w:val="single"/>
        </w:rPr>
      </w:pPr>
      <w:r>
        <w:rPr>
          <w:rFonts w:ascii="Arial Narrow" w:hAnsi="Arial Narrow"/>
          <w:noProof/>
          <w:color w:val="0000FF" w:themeColor="hyperlink"/>
          <w:u w:val="single"/>
        </w:rPr>
        <w:drawing>
          <wp:inline distT="0" distB="0" distL="0" distR="0">
            <wp:extent cx="5943600" cy="5676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8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6265"/>
                    </a:xfrm>
                    <a:prstGeom prst="rect">
                      <a:avLst/>
                    </a:prstGeom>
                  </pic:spPr>
                </pic:pic>
              </a:graphicData>
            </a:graphic>
          </wp:inline>
        </w:drawing>
      </w:r>
    </w:p>
    <w:p w:rsidR="00222A55" w:rsidRDefault="00222A55" w:rsidP="00D54D90">
      <w:pPr>
        <w:rPr>
          <w:rFonts w:ascii="Arial Narrow" w:hAnsi="Arial Narrow"/>
          <w:noProof/>
          <w:color w:val="0000FF" w:themeColor="hyperlink"/>
          <w:u w:val="single"/>
        </w:rPr>
      </w:pPr>
    </w:p>
    <w:p w:rsidR="00D54D90" w:rsidRPr="00D57209" w:rsidRDefault="00D54D90" w:rsidP="00D54D90">
      <w:pPr>
        <w:rPr>
          <w:rFonts w:ascii="Arial Narrow" w:hAnsi="Arial Narrow"/>
          <w:color w:val="0000FF" w:themeColor="hyperlink"/>
          <w:u w:val="single"/>
        </w:rPr>
      </w:pPr>
    </w:p>
    <w:p w:rsidR="000B2745" w:rsidRPr="00167A5E" w:rsidRDefault="00BE0D2A" w:rsidP="00677C75">
      <w:pPr>
        <w:jc w:val="center"/>
        <w:rPr>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5630228</wp:posOffset>
                </wp:positionV>
                <wp:extent cx="209550" cy="142875"/>
                <wp:effectExtent l="0" t="0" r="0" b="9525"/>
                <wp:wrapNone/>
                <wp:docPr id="1" name="Rectangle 1"/>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4.75pt;margin-top:443.35pt;width:1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" fillcolor="white [3212]" stroked="f" strokeweight="2pt"/>
            </w:pict>
          </mc:Fallback>
        </mc:AlternateContent>
      </w:r>
      <w:r w:rsidR="00716140">
        <w:rPr>
          <w:b/>
          <w:noProof/>
        </w:rPr>
        <w:drawing>
          <wp:inline distT="0" distB="0" distL="0" distR="0">
            <wp:extent cx="5943600" cy="5823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8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358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716140" w:rsidRDefault="00716140" w:rsidP="00830722">
      <w:pPr>
        <w:spacing w:after="0"/>
        <w:jc w:val="center"/>
        <w:rPr>
          <w:b/>
        </w:rPr>
      </w:pPr>
    </w:p>
    <w:p w:rsidR="00D858AC" w:rsidRDefault="00D858AC" w:rsidP="00584D86">
      <w:pPr>
        <w:rPr>
          <w:b/>
          <w:noProof/>
          <w:sz w:val="28"/>
          <w:szCs w:val="28"/>
        </w:rPr>
      </w:pPr>
    </w:p>
    <w:p w:rsidR="00635780" w:rsidRDefault="00635780" w:rsidP="00572EF1">
      <w:pPr>
        <w:jc w:val="center"/>
        <w:rPr>
          <w:b/>
          <w:noProof/>
          <w:sz w:val="28"/>
          <w:szCs w:val="28"/>
        </w:rPr>
      </w:pPr>
    </w:p>
    <w:p w:rsidR="007A1F89" w:rsidRDefault="007A1F89" w:rsidP="00572EF1">
      <w:pPr>
        <w:jc w:val="center"/>
        <w:rPr>
          <w:noProof/>
          <w:sz w:val="24"/>
          <w:szCs w:val="24"/>
        </w:rPr>
      </w:pPr>
    </w:p>
    <w:p w:rsidR="00716140" w:rsidRPr="00635780" w:rsidRDefault="00716140" w:rsidP="00572EF1">
      <w:pPr>
        <w:jc w:val="center"/>
        <w:rPr>
          <w:sz w:val="24"/>
          <w:szCs w:val="24"/>
        </w:rPr>
      </w:pPr>
      <w:r>
        <w:rPr>
          <w:noProof/>
          <w:sz w:val="24"/>
          <w:szCs w:val="24"/>
        </w:rPr>
        <w:lastRenderedPageBreak/>
        <w:drawing>
          <wp:inline distT="0" distB="0" distL="0" distR="0">
            <wp:extent cx="5943600" cy="5915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8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1502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716140" w:rsidRPr="00716140" w:rsidTr="0071614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06808000 Monthly and annual flow durations, based on 1955–69 period of record (15 years)</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sz w:val="20"/>
                <w:szCs w:val="20"/>
              </w:rPr>
            </w:pPr>
          </w:p>
        </w:tc>
      </w:tr>
      <w:tr w:rsidR="00716140" w:rsidRPr="00716140" w:rsidTr="00716140">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Annual flow durations</w:t>
            </w:r>
          </w:p>
        </w:tc>
      </w:tr>
      <w:tr w:rsidR="00716140" w:rsidRPr="00716140" w:rsidTr="00716140">
        <w:trPr>
          <w:trHeight w:val="600"/>
          <w:jc w:val="center"/>
        </w:trPr>
        <w:tc>
          <w:tcPr>
            <w:tcW w:w="2166" w:type="dxa"/>
            <w:vMerge/>
            <w:tcBorders>
              <w:top w:val="nil"/>
              <w:left w:val="nil"/>
              <w:bottom w:val="single" w:sz="4" w:space="0" w:color="000000"/>
              <w:right w:val="nil"/>
            </w:tcBorders>
            <w:vAlign w:val="center"/>
            <w:hideMark/>
          </w:tcPr>
          <w:p w:rsidR="00716140" w:rsidRPr="00716140" w:rsidRDefault="00716140" w:rsidP="00716140">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P-value</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5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113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1.000</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5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1.000</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0.30</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0.30</w:t>
            </w:r>
          </w:p>
        </w:tc>
        <w:tc>
          <w:tcPr>
            <w:tcW w:w="75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3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0.545</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0.50</w:t>
            </w:r>
          </w:p>
        </w:tc>
        <w:tc>
          <w:tcPr>
            <w:tcW w:w="75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0.55</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0.27</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0.30</w:t>
            </w:r>
          </w:p>
        </w:tc>
        <w:tc>
          <w:tcPr>
            <w:tcW w:w="73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0.30</w:t>
            </w:r>
          </w:p>
        </w:tc>
        <w:tc>
          <w:tcPr>
            <w:tcW w:w="113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0.308</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75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0.65</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0.60</w:t>
            </w:r>
          </w:p>
        </w:tc>
        <w:tc>
          <w:tcPr>
            <w:tcW w:w="73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0.60</w:t>
            </w:r>
          </w:p>
        </w:tc>
        <w:tc>
          <w:tcPr>
            <w:tcW w:w="113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0.333</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0.80</w:t>
            </w:r>
          </w:p>
        </w:tc>
        <w:tc>
          <w:tcPr>
            <w:tcW w:w="73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0.70</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0.333</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0.318</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1.4</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0.324</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0.086</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0.276</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0.150</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2.2</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2.1</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0.275</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2.3</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1.9</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0.171</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0.383</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2.8</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2.1</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2.1</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0.240</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3.2</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2.2</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2.3</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0.283</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3.5</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2.3</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2.6</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0.219</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0.262</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4.0</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2.7</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2.8</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0.338</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4.3</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4.9</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2.9</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3.2</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0.449</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5.4</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5.6</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3.3</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3.7</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0.480</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716140" w:rsidRPr="00716140" w:rsidRDefault="00716140" w:rsidP="007A1F89">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6.4</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6.1</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3.6</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4.5</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0.288</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7.2</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7.2</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4.3</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5.4</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0.249</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8.2</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9.0</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6.3</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5.2</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6.4</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0.369</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A1F89" w:rsidP="007161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9.8</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13</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0.882</w:t>
            </w:r>
          </w:p>
        </w:tc>
      </w:tr>
      <w:tr w:rsidR="00716140" w:rsidRPr="00716140" w:rsidTr="00716140">
        <w:trPr>
          <w:trHeight w:val="300"/>
          <w:jc w:val="center"/>
        </w:trPr>
        <w:tc>
          <w:tcPr>
            <w:tcW w:w="2166" w:type="dxa"/>
            <w:tcBorders>
              <w:top w:val="nil"/>
              <w:left w:val="nil"/>
              <w:bottom w:val="nil"/>
              <w:right w:val="nil"/>
            </w:tcBorders>
            <w:shd w:val="clear" w:color="auto" w:fill="auto"/>
            <w:noWrap/>
            <w:vAlign w:val="bottom"/>
            <w:hideMark/>
          </w:tcPr>
          <w:p w:rsidR="00716140" w:rsidRPr="00716140" w:rsidRDefault="007A1F89" w:rsidP="007161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56</w:t>
            </w:r>
          </w:p>
        </w:tc>
        <w:tc>
          <w:tcPr>
            <w:tcW w:w="758"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64</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22</w:t>
            </w:r>
          </w:p>
        </w:tc>
        <w:tc>
          <w:tcPr>
            <w:tcW w:w="739" w:type="dxa"/>
            <w:tcBorders>
              <w:top w:val="nil"/>
              <w:left w:val="nil"/>
              <w:bottom w:val="nil"/>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32</w:t>
            </w:r>
          </w:p>
        </w:tc>
        <w:tc>
          <w:tcPr>
            <w:tcW w:w="1131" w:type="dxa"/>
            <w:tcBorders>
              <w:top w:val="nil"/>
              <w:left w:val="nil"/>
              <w:bottom w:val="nil"/>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0.728</w:t>
            </w:r>
          </w:p>
        </w:tc>
      </w:tr>
      <w:tr w:rsidR="00716140" w:rsidRPr="00716140" w:rsidTr="00716140">
        <w:trPr>
          <w:trHeight w:val="300"/>
          <w:jc w:val="center"/>
        </w:trPr>
        <w:tc>
          <w:tcPr>
            <w:tcW w:w="2166" w:type="dxa"/>
            <w:tcBorders>
              <w:top w:val="nil"/>
              <w:left w:val="nil"/>
              <w:bottom w:val="single" w:sz="4" w:space="0" w:color="auto"/>
              <w:right w:val="nil"/>
            </w:tcBorders>
            <w:shd w:val="clear" w:color="auto" w:fill="auto"/>
            <w:noWrap/>
            <w:vAlign w:val="bottom"/>
            <w:hideMark/>
          </w:tcPr>
          <w:p w:rsidR="00716140" w:rsidRPr="00716140" w:rsidRDefault="007A1F89" w:rsidP="007161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9.5</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6.5</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6.0</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5.6</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55</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40</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17</w:t>
            </w:r>
          </w:p>
        </w:tc>
        <w:tc>
          <w:tcPr>
            <w:tcW w:w="728" w:type="dxa"/>
            <w:tcBorders>
              <w:top w:val="nil"/>
              <w:left w:val="nil"/>
              <w:bottom w:val="single" w:sz="4" w:space="0" w:color="auto"/>
              <w:right w:val="nil"/>
            </w:tcBorders>
            <w:shd w:val="clear" w:color="auto" w:fill="auto"/>
            <w:noWrap/>
            <w:vAlign w:val="bottom"/>
            <w:hideMark/>
          </w:tcPr>
          <w:p w:rsidR="00716140" w:rsidRPr="00716140" w:rsidRDefault="00716140" w:rsidP="007A1F89">
            <w:pPr>
              <w:spacing w:after="0" w:line="240" w:lineRule="auto"/>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112</w:t>
            </w:r>
          </w:p>
        </w:tc>
        <w:tc>
          <w:tcPr>
            <w:tcW w:w="758"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76</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98</w:t>
            </w:r>
          </w:p>
        </w:tc>
        <w:tc>
          <w:tcPr>
            <w:tcW w:w="722"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29</w:t>
            </w:r>
          </w:p>
        </w:tc>
        <w:tc>
          <w:tcPr>
            <w:tcW w:w="739" w:type="dxa"/>
            <w:tcBorders>
              <w:top w:val="nil"/>
              <w:left w:val="nil"/>
              <w:bottom w:val="single" w:sz="4" w:space="0" w:color="auto"/>
              <w:right w:val="nil"/>
            </w:tcBorders>
            <w:shd w:val="clear" w:color="auto" w:fill="auto"/>
            <w:noWrap/>
            <w:vAlign w:val="bottom"/>
            <w:hideMark/>
          </w:tcPr>
          <w:p w:rsidR="00716140" w:rsidRPr="00716140" w:rsidRDefault="007A1F89" w:rsidP="007A1F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41</w:t>
            </w:r>
          </w:p>
        </w:tc>
        <w:tc>
          <w:tcPr>
            <w:tcW w:w="1131" w:type="dxa"/>
            <w:tcBorders>
              <w:top w:val="nil"/>
              <w:left w:val="nil"/>
              <w:bottom w:val="single" w:sz="4" w:space="0" w:color="auto"/>
              <w:right w:val="nil"/>
            </w:tcBorders>
            <w:shd w:val="clear" w:color="auto" w:fill="auto"/>
            <w:noWrap/>
            <w:vAlign w:val="bottom"/>
            <w:hideMark/>
          </w:tcPr>
          <w:p w:rsidR="00716140" w:rsidRPr="00716140" w:rsidRDefault="008875BD" w:rsidP="008875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6140" w:rsidRPr="00716140">
              <w:rPr>
                <w:rFonts w:ascii="Calibri" w:eastAsia="Times New Roman" w:hAnsi="Calibri" w:cs="Times New Roman"/>
                <w:color w:val="000000"/>
                <w:sz w:val="20"/>
                <w:szCs w:val="20"/>
              </w:rPr>
              <w:t>43</w:t>
            </w:r>
          </w:p>
        </w:tc>
        <w:tc>
          <w:tcPr>
            <w:tcW w:w="82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-0.086</w:t>
            </w:r>
          </w:p>
        </w:tc>
        <w:tc>
          <w:tcPr>
            <w:tcW w:w="82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sz w:val="20"/>
                <w:szCs w:val="20"/>
              </w:rPr>
            </w:pPr>
            <w:r w:rsidRPr="00716140">
              <w:rPr>
                <w:rFonts w:ascii="Calibri" w:eastAsia="Times New Roman" w:hAnsi="Calibri" w:cs="Times New Roman"/>
                <w:color w:val="000000"/>
                <w:sz w:val="20"/>
                <w:szCs w:val="20"/>
              </w:rPr>
              <w:t>0.692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716140" w:rsidRPr="00716140" w:rsidTr="00716140">
        <w:trPr>
          <w:trHeight w:val="1500"/>
          <w:jc w:val="center"/>
        </w:trPr>
        <w:tc>
          <w:tcPr>
            <w:tcW w:w="5500" w:type="dxa"/>
            <w:gridSpan w:val="5"/>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06808000 Annual exceedance probability of instantaneous peak discharge</w:t>
            </w:r>
            <w:r w:rsidR="00B36A0E">
              <w:rPr>
                <w:rFonts w:ascii="Calibri" w:eastAsia="Times New Roman" w:hAnsi="Calibri" w:cs="Times New Roman"/>
                <w:color w:val="000000"/>
              </w:rPr>
              <w:t>s, in cubic feet per second (ft</w:t>
            </w:r>
            <w:r w:rsidR="00B36A0E">
              <w:rPr>
                <w:rFonts w:ascii="Calibri" w:eastAsia="Times New Roman" w:hAnsi="Calibri" w:cs="Times New Roman"/>
                <w:color w:val="000000"/>
                <w:vertAlign w:val="superscript"/>
              </w:rPr>
              <w:t>3</w:t>
            </w:r>
            <w:r w:rsidR="00B36A0E">
              <w:rPr>
                <w:rFonts w:ascii="Calibri" w:eastAsia="Times New Roman" w:hAnsi="Calibri" w:cs="Times New Roman"/>
                <w:color w:val="000000"/>
              </w:rPr>
              <w:t>/s</w:t>
            </w:r>
            <w:r w:rsidRPr="00716140">
              <w:rPr>
                <w:rFonts w:ascii="Calibri" w:eastAsia="Times New Roman" w:hAnsi="Calibri" w:cs="Times New Roman"/>
                <w:color w:val="000000"/>
              </w:rPr>
              <w:t>), based on the expected moments algorithm/multiple Grubbs-Beck analysis computed using a historical period length of 34 years (1954–1987)</w:t>
            </w:r>
            <w:r w:rsidRPr="00716140">
              <w:rPr>
                <w:rFonts w:ascii="Calibri" w:eastAsia="Times New Roman" w:hAnsi="Calibri" w:cs="Times New Roman"/>
                <w:color w:val="000000"/>
                <w:vertAlign w:val="superscript"/>
              </w:rPr>
              <w:t>a</w:t>
            </w:r>
          </w:p>
        </w:tc>
      </w:tr>
      <w:tr w:rsidR="00716140" w:rsidRPr="00716140" w:rsidTr="00D57209">
        <w:trPr>
          <w:trHeight w:val="1853"/>
          <w:jc w:val="center"/>
        </w:trPr>
        <w:tc>
          <w:tcPr>
            <w:tcW w:w="1160"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716140" w:rsidRPr="00716140" w:rsidRDefault="00B36A0E" w:rsidP="007161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716140" w:rsidRPr="0071614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95-percent</w:t>
            </w:r>
            <w:r w:rsidR="00B36A0E">
              <w:rPr>
                <w:rFonts w:ascii="Calibri" w:eastAsia="Times New Roman" w:hAnsi="Calibri" w:cs="Times New Roman"/>
                <w:color w:val="000000"/>
              </w:rPr>
              <w:t xml:space="preserve"> lower confi-dence interval (ft</w:t>
            </w:r>
            <w:r w:rsidR="00B36A0E">
              <w:rPr>
                <w:rFonts w:ascii="Calibri" w:eastAsia="Times New Roman" w:hAnsi="Calibri" w:cs="Times New Roman"/>
                <w:color w:val="000000"/>
                <w:vertAlign w:val="superscript"/>
              </w:rPr>
              <w:t>3</w:t>
            </w:r>
            <w:r w:rsidR="00B36A0E">
              <w:rPr>
                <w:rFonts w:ascii="Calibri" w:eastAsia="Times New Roman" w:hAnsi="Calibri" w:cs="Times New Roman"/>
                <w:color w:val="000000"/>
              </w:rPr>
              <w:t>/s</w:t>
            </w:r>
            <w:r w:rsidRPr="0071614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95-percent</w:t>
            </w:r>
            <w:r w:rsidR="00B36A0E">
              <w:rPr>
                <w:rFonts w:ascii="Calibri" w:eastAsia="Times New Roman" w:hAnsi="Calibri" w:cs="Times New Roman"/>
                <w:color w:val="000000"/>
              </w:rPr>
              <w:t xml:space="preserve"> upper confi-dence interval (ft</w:t>
            </w:r>
            <w:r w:rsidR="00B36A0E">
              <w:rPr>
                <w:rFonts w:ascii="Calibri" w:eastAsia="Times New Roman" w:hAnsi="Calibri" w:cs="Times New Roman"/>
                <w:color w:val="000000"/>
                <w:vertAlign w:val="superscript"/>
              </w:rPr>
              <w:t>3</w:t>
            </w:r>
            <w:r w:rsidR="00B36A0E">
              <w:rPr>
                <w:rFonts w:ascii="Calibri" w:eastAsia="Times New Roman" w:hAnsi="Calibri" w:cs="Times New Roman"/>
                <w:color w:val="000000"/>
              </w:rPr>
              <w:t>/s</w:t>
            </w:r>
            <w:r w:rsidRPr="00716140">
              <w:rPr>
                <w:rFonts w:ascii="Calibri" w:eastAsia="Times New Roman" w:hAnsi="Calibri" w:cs="Times New Roman"/>
                <w:color w:val="000000"/>
              </w:rPr>
              <w:t>)</w:t>
            </w:r>
          </w:p>
        </w:tc>
      </w:tr>
      <w:tr w:rsidR="00716140" w:rsidRPr="00716140" w:rsidTr="00716140">
        <w:trPr>
          <w:trHeight w:val="300"/>
          <w:jc w:val="center"/>
        </w:trPr>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860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368</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1,110</w:t>
            </w:r>
          </w:p>
        </w:tc>
      </w:tr>
      <w:tr w:rsidR="00716140" w:rsidRPr="00716140" w:rsidTr="00716140">
        <w:trPr>
          <w:trHeight w:val="300"/>
          <w:jc w:val="center"/>
        </w:trPr>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1,430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1,040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1,880</w:t>
            </w:r>
          </w:p>
        </w:tc>
      </w:tr>
      <w:tr w:rsidR="00716140" w:rsidRPr="00716140" w:rsidTr="00716140">
        <w:trPr>
          <w:trHeight w:val="300"/>
          <w:jc w:val="center"/>
        </w:trPr>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1,820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1,340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2,550</w:t>
            </w:r>
          </w:p>
        </w:tc>
      </w:tr>
      <w:tr w:rsidR="00716140" w:rsidRPr="00716140" w:rsidTr="00716140">
        <w:trPr>
          <w:trHeight w:val="300"/>
          <w:jc w:val="center"/>
        </w:trPr>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2,300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1,660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3,910</w:t>
            </w:r>
          </w:p>
        </w:tc>
      </w:tr>
      <w:tr w:rsidR="00716140" w:rsidRPr="00716140" w:rsidTr="00716140">
        <w:trPr>
          <w:trHeight w:val="300"/>
          <w:jc w:val="center"/>
        </w:trPr>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2,660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1,880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5,550</w:t>
            </w:r>
          </w:p>
        </w:tc>
      </w:tr>
      <w:tr w:rsidR="00716140" w:rsidRPr="00716140" w:rsidTr="00716140">
        <w:trPr>
          <w:trHeight w:val="300"/>
          <w:jc w:val="center"/>
        </w:trPr>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3,010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2,080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7,970</w:t>
            </w:r>
          </w:p>
        </w:tc>
      </w:tr>
      <w:tr w:rsidR="00716140" w:rsidRPr="00716140" w:rsidTr="00716140">
        <w:trPr>
          <w:trHeight w:val="300"/>
          <w:jc w:val="center"/>
        </w:trPr>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3,350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2,250</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11,100</w:t>
            </w:r>
          </w:p>
        </w:tc>
      </w:tr>
      <w:tr w:rsidR="00716140" w:rsidRPr="00716140" w:rsidTr="00716140">
        <w:trPr>
          <w:trHeight w:val="300"/>
          <w:jc w:val="center"/>
        </w:trPr>
        <w:tc>
          <w:tcPr>
            <w:tcW w:w="11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3,790</w:t>
            </w:r>
          </w:p>
        </w:tc>
        <w:tc>
          <w:tcPr>
            <w:tcW w:w="10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2,450</w:t>
            </w:r>
          </w:p>
        </w:tc>
        <w:tc>
          <w:tcPr>
            <w:tcW w:w="10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14,800</w:t>
            </w:r>
          </w:p>
        </w:tc>
      </w:tr>
      <w:tr w:rsidR="00716140" w:rsidRPr="00716140" w:rsidTr="00716140">
        <w:trPr>
          <w:trHeight w:val="300"/>
          <w:jc w:val="center"/>
        </w:trPr>
        <w:tc>
          <w:tcPr>
            <w:tcW w:w="2320"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-0.342</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r>
      <w:tr w:rsidR="00716140" w:rsidRPr="00716140" w:rsidTr="00716140">
        <w:trPr>
          <w:trHeight w:val="300"/>
          <w:jc w:val="center"/>
        </w:trPr>
        <w:tc>
          <w:tcPr>
            <w:tcW w:w="2320"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0.071</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r>
      <w:tr w:rsidR="00716140" w:rsidRPr="00716140" w:rsidTr="00716140">
        <w:trPr>
          <w:trHeight w:val="300"/>
          <w:jc w:val="center"/>
        </w:trPr>
        <w:tc>
          <w:tcPr>
            <w:tcW w:w="2320"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1954</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r>
      <w:tr w:rsidR="00716140" w:rsidRPr="00716140" w:rsidTr="00716140">
        <w:trPr>
          <w:trHeight w:val="300"/>
          <w:jc w:val="center"/>
        </w:trPr>
        <w:tc>
          <w:tcPr>
            <w:tcW w:w="2320"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1969</w:t>
            </w: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r>
      <w:tr w:rsidR="00716140" w:rsidRPr="00716140" w:rsidTr="0071614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16</w:t>
            </w:r>
          </w:p>
        </w:tc>
        <w:tc>
          <w:tcPr>
            <w:tcW w:w="10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 </w:t>
            </w:r>
          </w:p>
        </w:tc>
      </w:tr>
      <w:tr w:rsidR="00716140" w:rsidRPr="00716140" w:rsidTr="00716140">
        <w:trPr>
          <w:trHeight w:val="1200"/>
          <w:jc w:val="center"/>
        </w:trPr>
        <w:tc>
          <w:tcPr>
            <w:tcW w:w="5500" w:type="dxa"/>
            <w:gridSpan w:val="5"/>
            <w:tcBorders>
              <w:top w:val="single" w:sz="4" w:space="0" w:color="auto"/>
              <w:left w:val="nil"/>
              <w:bottom w:val="nil"/>
              <w:right w:val="nil"/>
            </w:tcBorders>
            <w:shd w:val="clear" w:color="auto" w:fill="auto"/>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vertAlign w:val="superscript"/>
              </w:rPr>
              <w:t>a</w:t>
            </w:r>
            <w:r w:rsidRPr="00716140">
              <w:rPr>
                <w:rFonts w:ascii="Calibri" w:eastAsia="Times New Roman" w:hAnsi="Calibri" w:cs="Times New Roman"/>
                <w:color w:val="000000"/>
              </w:rPr>
              <w:t>Weighted Independent Estimates were not computed because regional regression equations are not considered applicable due to regulation from a number of detention dams within the watershed.</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p w:rsidR="00290E10" w:rsidRDefault="00290E10" w:rsidP="00567261">
      <w:pPr>
        <w:jc w:val="center"/>
        <w:rPr>
          <w:sz w:val="24"/>
          <w:szCs w:val="24"/>
        </w:rPr>
      </w:pPr>
    </w:p>
    <w:p w:rsidR="00716140" w:rsidRDefault="00716140" w:rsidP="00567261">
      <w:pPr>
        <w:jc w:val="center"/>
        <w:rPr>
          <w:sz w:val="24"/>
          <w:szCs w:val="24"/>
        </w:rPr>
      </w:pPr>
    </w:p>
    <w:p w:rsidR="00716140" w:rsidRDefault="00716140" w:rsidP="00567261">
      <w:pPr>
        <w:jc w:val="center"/>
        <w:rPr>
          <w:sz w:val="24"/>
          <w:szCs w:val="24"/>
        </w:rPr>
      </w:pPr>
    </w:p>
    <w:tbl>
      <w:tblPr>
        <w:tblW w:w="6993" w:type="dxa"/>
        <w:jc w:val="center"/>
        <w:tblInd w:w="93" w:type="dxa"/>
        <w:tblLook w:val="04A0" w:firstRow="1" w:lastRow="0" w:firstColumn="1" w:lastColumn="0" w:noHBand="0" w:noVBand="1"/>
      </w:tblPr>
      <w:tblGrid>
        <w:gridCol w:w="1354"/>
        <w:gridCol w:w="1016"/>
        <w:gridCol w:w="1317"/>
        <w:gridCol w:w="895"/>
        <w:gridCol w:w="790"/>
        <w:gridCol w:w="822"/>
        <w:gridCol w:w="799"/>
      </w:tblGrid>
      <w:tr w:rsidR="00716140" w:rsidRPr="00716140" w:rsidTr="00716140">
        <w:trPr>
          <w:trHeight w:val="600"/>
          <w:jc w:val="center"/>
        </w:trPr>
        <w:tc>
          <w:tcPr>
            <w:tcW w:w="6993" w:type="dxa"/>
            <w:gridSpan w:val="7"/>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06808000 Annual exceedance probability of high discharges, based on 1955</w:t>
            </w:r>
            <w:r>
              <w:rPr>
                <w:rFonts w:ascii="Calibri" w:eastAsia="Times New Roman" w:hAnsi="Calibri" w:cs="Times New Roman"/>
                <w:color w:val="000000"/>
              </w:rPr>
              <w:t>–</w:t>
            </w:r>
            <w:r w:rsidRPr="00716140">
              <w:rPr>
                <w:rFonts w:ascii="Calibri" w:eastAsia="Times New Roman" w:hAnsi="Calibri" w:cs="Times New Roman"/>
                <w:color w:val="000000"/>
              </w:rPr>
              <w:t>69 period of record (15 years)</w:t>
            </w:r>
          </w:p>
        </w:tc>
      </w:tr>
      <w:tr w:rsidR="00716140" w:rsidRPr="00716140" w:rsidTr="00716140">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Annual exceedance probability</w:t>
            </w:r>
          </w:p>
        </w:tc>
        <w:tc>
          <w:tcPr>
            <w:tcW w:w="1016" w:type="dxa"/>
            <w:vMerge w:val="restart"/>
            <w:tcBorders>
              <w:top w:val="nil"/>
              <w:left w:val="nil"/>
              <w:bottom w:val="single" w:sz="4" w:space="0" w:color="000000"/>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Recur-rence interval (years)</w:t>
            </w:r>
          </w:p>
        </w:tc>
        <w:tc>
          <w:tcPr>
            <w:tcW w:w="4623" w:type="dxa"/>
            <w:gridSpan w:val="5"/>
            <w:tcBorders>
              <w:top w:val="single" w:sz="4" w:space="0" w:color="auto"/>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Maximum average discharge (ft</w:t>
            </w:r>
            <w:r w:rsidRPr="00716140">
              <w:rPr>
                <w:rFonts w:ascii="Calibri" w:eastAsia="Times New Roman" w:hAnsi="Calibri" w:cs="Times New Roman"/>
                <w:color w:val="000000"/>
                <w:vertAlign w:val="superscript"/>
              </w:rPr>
              <w:t>3</w:t>
            </w:r>
            <w:r w:rsidRPr="00716140">
              <w:rPr>
                <w:rFonts w:ascii="Calibri" w:eastAsia="Times New Roman" w:hAnsi="Calibri" w:cs="Times New Roman"/>
                <w:color w:val="000000"/>
              </w:rPr>
              <w:t>/s) for indicated number of consecutive days</w:t>
            </w:r>
          </w:p>
        </w:tc>
      </w:tr>
      <w:tr w:rsidR="00716140" w:rsidRPr="00716140" w:rsidTr="00716140">
        <w:trPr>
          <w:trHeight w:val="495"/>
          <w:jc w:val="center"/>
        </w:trPr>
        <w:tc>
          <w:tcPr>
            <w:tcW w:w="1354" w:type="dxa"/>
            <w:vMerge/>
            <w:tcBorders>
              <w:top w:val="nil"/>
              <w:left w:val="nil"/>
              <w:bottom w:val="single" w:sz="4" w:space="0" w:color="000000"/>
              <w:right w:val="nil"/>
            </w:tcBorders>
            <w:vAlign w:val="center"/>
            <w:hideMark/>
          </w:tcPr>
          <w:p w:rsidR="00716140" w:rsidRPr="00716140" w:rsidRDefault="00716140" w:rsidP="00716140">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716140" w:rsidRPr="00716140" w:rsidRDefault="00716140" w:rsidP="00716140">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7</w:t>
            </w:r>
          </w:p>
        </w:tc>
        <w:tc>
          <w:tcPr>
            <w:tcW w:w="8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15</w:t>
            </w:r>
          </w:p>
        </w:tc>
        <w:tc>
          <w:tcPr>
            <w:tcW w:w="799"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30</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1.7</w:t>
            </w:r>
          </w:p>
        </w:tc>
        <w:tc>
          <w:tcPr>
            <w:tcW w:w="79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1.6</w:t>
            </w:r>
          </w:p>
        </w:tc>
        <w:tc>
          <w:tcPr>
            <w:tcW w:w="8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1.4</w:t>
            </w:r>
          </w:p>
        </w:tc>
        <w:tc>
          <w:tcPr>
            <w:tcW w:w="79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1.4</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6.6</w:t>
            </w:r>
          </w:p>
        </w:tc>
        <w:tc>
          <w:tcPr>
            <w:tcW w:w="79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5.1</w:t>
            </w:r>
          </w:p>
        </w:tc>
        <w:tc>
          <w:tcPr>
            <w:tcW w:w="8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4.1</w:t>
            </w:r>
          </w:p>
        </w:tc>
        <w:tc>
          <w:tcPr>
            <w:tcW w:w="79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3.4</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12</w:t>
            </w:r>
          </w:p>
        </w:tc>
        <w:tc>
          <w:tcPr>
            <w:tcW w:w="79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8.7</w:t>
            </w:r>
          </w:p>
        </w:tc>
        <w:tc>
          <w:tcPr>
            <w:tcW w:w="8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6.6</w:t>
            </w:r>
          </w:p>
        </w:tc>
        <w:tc>
          <w:tcPr>
            <w:tcW w:w="79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5.2</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24</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15</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11</w:t>
            </w:r>
          </w:p>
        </w:tc>
        <w:tc>
          <w:tcPr>
            <w:tcW w:w="79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8.1</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133</w:t>
            </w:r>
          </w:p>
        </w:tc>
        <w:tc>
          <w:tcPr>
            <w:tcW w:w="895"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62</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35</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23</w:t>
            </w:r>
          </w:p>
        </w:tc>
        <w:tc>
          <w:tcPr>
            <w:tcW w:w="799"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16</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277</w:t>
            </w:r>
          </w:p>
        </w:tc>
        <w:tc>
          <w:tcPr>
            <w:tcW w:w="895"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116</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60</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37</w:t>
            </w:r>
          </w:p>
        </w:tc>
        <w:tc>
          <w:tcPr>
            <w:tcW w:w="799"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24</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359</w:t>
            </w:r>
          </w:p>
        </w:tc>
        <w:tc>
          <w:tcPr>
            <w:tcW w:w="895"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145</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72</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44</w:t>
            </w:r>
          </w:p>
        </w:tc>
        <w:tc>
          <w:tcPr>
            <w:tcW w:w="799"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29</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438</w:t>
            </w:r>
          </w:p>
        </w:tc>
        <w:tc>
          <w:tcPr>
            <w:tcW w:w="895"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171</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84</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49</w:t>
            </w:r>
          </w:p>
        </w:tc>
        <w:tc>
          <w:tcPr>
            <w:tcW w:w="799"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32</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481</w:t>
            </w:r>
          </w:p>
        </w:tc>
        <w:tc>
          <w:tcPr>
            <w:tcW w:w="895"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185</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90</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52</w:t>
            </w:r>
          </w:p>
        </w:tc>
        <w:tc>
          <w:tcPr>
            <w:tcW w:w="799"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34</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513</w:t>
            </w:r>
          </w:p>
        </w:tc>
        <w:tc>
          <w:tcPr>
            <w:tcW w:w="895"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195</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94</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53</w:t>
            </w:r>
          </w:p>
        </w:tc>
        <w:tc>
          <w:tcPr>
            <w:tcW w:w="799"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36</w:t>
            </w:r>
          </w:p>
        </w:tc>
      </w:tr>
      <w:tr w:rsidR="00716140" w:rsidRPr="00716140" w:rsidTr="00716140">
        <w:trPr>
          <w:trHeight w:val="300"/>
          <w:jc w:val="center"/>
        </w:trPr>
        <w:tc>
          <w:tcPr>
            <w:tcW w:w="135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536</w:t>
            </w:r>
          </w:p>
        </w:tc>
        <w:tc>
          <w:tcPr>
            <w:tcW w:w="895"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202</w:t>
            </w:r>
          </w:p>
        </w:tc>
        <w:tc>
          <w:tcPr>
            <w:tcW w:w="790"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98</w:t>
            </w:r>
          </w:p>
        </w:tc>
        <w:tc>
          <w:tcPr>
            <w:tcW w:w="822"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55</w:t>
            </w:r>
          </w:p>
        </w:tc>
        <w:tc>
          <w:tcPr>
            <w:tcW w:w="799" w:type="dxa"/>
            <w:tcBorders>
              <w:top w:val="nil"/>
              <w:left w:val="nil"/>
              <w:bottom w:val="nil"/>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37</w:t>
            </w:r>
          </w:p>
        </w:tc>
      </w:tr>
      <w:tr w:rsidR="00716140" w:rsidRPr="00716140" w:rsidTr="00716140">
        <w:trPr>
          <w:trHeight w:val="300"/>
          <w:jc w:val="center"/>
        </w:trPr>
        <w:tc>
          <w:tcPr>
            <w:tcW w:w="1354"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716140" w:rsidRPr="00716140" w:rsidRDefault="00404B3D" w:rsidP="00404B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716140" w:rsidRPr="00716140" w:rsidRDefault="00404B3D" w:rsidP="00404B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558</w:t>
            </w:r>
          </w:p>
        </w:tc>
        <w:tc>
          <w:tcPr>
            <w:tcW w:w="895" w:type="dxa"/>
            <w:tcBorders>
              <w:top w:val="nil"/>
              <w:left w:val="nil"/>
              <w:bottom w:val="single" w:sz="4" w:space="0" w:color="auto"/>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208</w:t>
            </w:r>
          </w:p>
        </w:tc>
        <w:tc>
          <w:tcPr>
            <w:tcW w:w="790" w:type="dxa"/>
            <w:tcBorders>
              <w:top w:val="nil"/>
              <w:left w:val="nil"/>
              <w:bottom w:val="single" w:sz="4" w:space="0" w:color="auto"/>
              <w:right w:val="nil"/>
            </w:tcBorders>
            <w:shd w:val="clear" w:color="auto" w:fill="auto"/>
            <w:noWrap/>
            <w:vAlign w:val="bottom"/>
            <w:hideMark/>
          </w:tcPr>
          <w:p w:rsidR="00716140" w:rsidRPr="00716140" w:rsidRDefault="00404B3D" w:rsidP="00404B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16140" w:rsidRPr="00716140">
              <w:rPr>
                <w:rFonts w:ascii="Calibri" w:eastAsia="Times New Roman" w:hAnsi="Calibri" w:cs="Times New Roman"/>
                <w:color w:val="000000"/>
              </w:rPr>
              <w:t>100</w:t>
            </w:r>
          </w:p>
        </w:tc>
        <w:tc>
          <w:tcPr>
            <w:tcW w:w="822" w:type="dxa"/>
            <w:tcBorders>
              <w:top w:val="nil"/>
              <w:left w:val="nil"/>
              <w:bottom w:val="single" w:sz="4" w:space="0" w:color="auto"/>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56</w:t>
            </w:r>
          </w:p>
        </w:tc>
        <w:tc>
          <w:tcPr>
            <w:tcW w:w="799" w:type="dxa"/>
            <w:tcBorders>
              <w:top w:val="nil"/>
              <w:left w:val="nil"/>
              <w:bottom w:val="single" w:sz="4" w:space="0" w:color="auto"/>
              <w:right w:val="nil"/>
            </w:tcBorders>
            <w:shd w:val="clear" w:color="auto" w:fill="auto"/>
            <w:noWrap/>
            <w:vAlign w:val="bottom"/>
            <w:hideMark/>
          </w:tcPr>
          <w:p w:rsidR="00716140" w:rsidRPr="00716140" w:rsidRDefault="00716140" w:rsidP="00404B3D">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38</w:t>
            </w:r>
          </w:p>
        </w:tc>
      </w:tr>
      <w:tr w:rsidR="00716140" w:rsidRPr="00716140" w:rsidTr="00716140">
        <w:trPr>
          <w:trHeight w:val="300"/>
          <w:jc w:val="center"/>
        </w:trPr>
        <w:tc>
          <w:tcPr>
            <w:tcW w:w="2370"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716140">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-0.152</w:t>
            </w:r>
          </w:p>
        </w:tc>
        <w:tc>
          <w:tcPr>
            <w:tcW w:w="89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-0.219</w:t>
            </w:r>
          </w:p>
        </w:tc>
        <w:tc>
          <w:tcPr>
            <w:tcW w:w="790"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-0.086</w:t>
            </w:r>
          </w:p>
        </w:tc>
        <w:tc>
          <w:tcPr>
            <w:tcW w:w="82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-0.086</w:t>
            </w:r>
          </w:p>
        </w:tc>
        <w:tc>
          <w:tcPr>
            <w:tcW w:w="79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-0.086</w:t>
            </w:r>
          </w:p>
        </w:tc>
      </w:tr>
      <w:tr w:rsidR="00716140" w:rsidRPr="00716140" w:rsidTr="00716140">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P-</w:t>
            </w:r>
            <w:r>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0.457</w:t>
            </w:r>
          </w:p>
        </w:tc>
        <w:tc>
          <w:tcPr>
            <w:tcW w:w="89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0.276</w:t>
            </w:r>
          </w:p>
        </w:tc>
        <w:tc>
          <w:tcPr>
            <w:tcW w:w="790"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0.692</w:t>
            </w:r>
          </w:p>
        </w:tc>
        <w:tc>
          <w:tcPr>
            <w:tcW w:w="82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0.692</w:t>
            </w:r>
          </w:p>
        </w:tc>
        <w:tc>
          <w:tcPr>
            <w:tcW w:w="799"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0.692</w:t>
            </w:r>
          </w:p>
        </w:tc>
      </w:tr>
    </w:tbl>
    <w:p w:rsidR="00716140" w:rsidRDefault="0071614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716140" w:rsidRPr="00716140" w:rsidTr="00716140">
        <w:trPr>
          <w:trHeight w:val="600"/>
          <w:jc w:val="center"/>
        </w:trPr>
        <w:tc>
          <w:tcPr>
            <w:tcW w:w="1263"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06808000 Annual nonexceedance probability of low discharges, based on April 1955 to March 1969 period of record (14 years)</w:t>
            </w:r>
          </w:p>
        </w:tc>
        <w:tc>
          <w:tcPr>
            <w:tcW w:w="703"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 </w:t>
            </w:r>
          </w:p>
        </w:tc>
      </w:tr>
      <w:tr w:rsidR="00716140" w:rsidRPr="00716140" w:rsidTr="0071614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Minimum average discharge (cubic feet per second)                                                                                    for indicated number of consecutive days</w:t>
            </w:r>
          </w:p>
        </w:tc>
      </w:tr>
      <w:tr w:rsidR="00716140" w:rsidRPr="00716140" w:rsidTr="00716140">
        <w:trPr>
          <w:trHeight w:val="495"/>
          <w:jc w:val="center"/>
        </w:trPr>
        <w:tc>
          <w:tcPr>
            <w:tcW w:w="1263" w:type="dxa"/>
            <w:vMerge/>
            <w:tcBorders>
              <w:top w:val="nil"/>
              <w:left w:val="nil"/>
              <w:bottom w:val="single" w:sz="4" w:space="0" w:color="000000"/>
              <w:right w:val="nil"/>
            </w:tcBorders>
            <w:vAlign w:val="center"/>
            <w:hideMark/>
          </w:tcPr>
          <w:p w:rsidR="00716140" w:rsidRPr="00716140" w:rsidRDefault="00716140" w:rsidP="0071614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716140" w:rsidRPr="00716140" w:rsidRDefault="00716140" w:rsidP="0071614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183</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0.09</w:t>
            </w:r>
          </w:p>
        </w:tc>
        <w:tc>
          <w:tcPr>
            <w:tcW w:w="70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0.18</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0.14</w:t>
            </w:r>
          </w:p>
        </w:tc>
        <w:tc>
          <w:tcPr>
            <w:tcW w:w="70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0.25</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0.16</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0.25</w:t>
            </w:r>
          </w:p>
        </w:tc>
        <w:tc>
          <w:tcPr>
            <w:tcW w:w="70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0.39</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0.06</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0.14</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0.19</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0.28</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0.32</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0.41</w:t>
            </w:r>
          </w:p>
        </w:tc>
        <w:tc>
          <w:tcPr>
            <w:tcW w:w="70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0.58</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0.17</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0.19</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0.27</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0.36</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0.50</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0.58</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0.71</w:t>
            </w:r>
          </w:p>
        </w:tc>
        <w:tc>
          <w:tcPr>
            <w:tcW w:w="70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0.90</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0.55</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0.59</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0.74</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0.79</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1.7</w:t>
            </w:r>
          </w:p>
        </w:tc>
        <w:tc>
          <w:tcPr>
            <w:tcW w:w="703"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1.9</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3.1</w:t>
            </w:r>
          </w:p>
        </w:tc>
        <w:tc>
          <w:tcPr>
            <w:tcW w:w="703"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3.5</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4.1</w:t>
            </w:r>
          </w:p>
        </w:tc>
        <w:tc>
          <w:tcPr>
            <w:tcW w:w="703"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4.6</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5.1</w:t>
            </w:r>
          </w:p>
        </w:tc>
        <w:tc>
          <w:tcPr>
            <w:tcW w:w="703"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5.9</w:t>
            </w:r>
          </w:p>
        </w:tc>
      </w:tr>
      <w:tr w:rsidR="00716140" w:rsidRPr="00716140" w:rsidTr="00716140">
        <w:trPr>
          <w:trHeight w:val="300"/>
          <w:jc w:val="center"/>
        </w:trPr>
        <w:tc>
          <w:tcPr>
            <w:tcW w:w="126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5.9</w:t>
            </w:r>
          </w:p>
        </w:tc>
        <w:tc>
          <w:tcPr>
            <w:tcW w:w="703" w:type="dxa"/>
            <w:tcBorders>
              <w:top w:val="nil"/>
              <w:left w:val="nil"/>
              <w:bottom w:val="nil"/>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6.9</w:t>
            </w:r>
          </w:p>
        </w:tc>
      </w:tr>
      <w:tr w:rsidR="00716140" w:rsidRPr="00716140" w:rsidTr="00716140">
        <w:trPr>
          <w:trHeight w:val="300"/>
          <w:jc w:val="center"/>
        </w:trPr>
        <w:tc>
          <w:tcPr>
            <w:tcW w:w="1263"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5.2</w:t>
            </w:r>
          </w:p>
        </w:tc>
        <w:tc>
          <w:tcPr>
            <w:tcW w:w="828" w:type="dxa"/>
            <w:tcBorders>
              <w:top w:val="nil"/>
              <w:left w:val="nil"/>
              <w:bottom w:val="single" w:sz="4" w:space="0" w:color="auto"/>
              <w:right w:val="nil"/>
            </w:tcBorders>
            <w:shd w:val="clear" w:color="auto" w:fill="auto"/>
            <w:noWrap/>
            <w:vAlign w:val="bottom"/>
            <w:hideMark/>
          </w:tcPr>
          <w:p w:rsidR="00716140" w:rsidRPr="00716140" w:rsidRDefault="00F33A71" w:rsidP="00F33A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5.2</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5.2</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5.2</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5.8</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5.9</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6.5</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6.6</w:t>
            </w:r>
          </w:p>
        </w:tc>
        <w:tc>
          <w:tcPr>
            <w:tcW w:w="703" w:type="dxa"/>
            <w:tcBorders>
              <w:top w:val="nil"/>
              <w:left w:val="nil"/>
              <w:bottom w:val="single" w:sz="4" w:space="0" w:color="auto"/>
              <w:right w:val="nil"/>
            </w:tcBorders>
            <w:shd w:val="clear" w:color="auto" w:fill="auto"/>
            <w:noWrap/>
            <w:vAlign w:val="bottom"/>
            <w:hideMark/>
          </w:tcPr>
          <w:p w:rsidR="00716140" w:rsidRPr="00716140" w:rsidRDefault="00716140" w:rsidP="00F33A71">
            <w:pPr>
              <w:spacing w:after="0" w:line="240" w:lineRule="auto"/>
              <w:jc w:val="center"/>
              <w:rPr>
                <w:rFonts w:ascii="Calibri" w:eastAsia="Times New Roman" w:hAnsi="Calibri" w:cs="Times New Roman"/>
              </w:rPr>
            </w:pPr>
            <w:r w:rsidRPr="00716140">
              <w:rPr>
                <w:rFonts w:ascii="Calibri" w:eastAsia="Times New Roman" w:hAnsi="Calibri" w:cs="Times New Roman"/>
              </w:rPr>
              <w:t>7.9</w:t>
            </w:r>
          </w:p>
        </w:tc>
      </w:tr>
      <w:tr w:rsidR="00716140" w:rsidRPr="00716140" w:rsidTr="00716140">
        <w:trPr>
          <w:trHeight w:val="300"/>
          <w:jc w:val="center"/>
        </w:trPr>
        <w:tc>
          <w:tcPr>
            <w:tcW w:w="2464"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0.121</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0.121</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0.143</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0.121</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0.143</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0.187</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0.187</w:t>
            </w:r>
          </w:p>
        </w:tc>
        <w:tc>
          <w:tcPr>
            <w:tcW w:w="73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0.187</w:t>
            </w:r>
          </w:p>
        </w:tc>
        <w:tc>
          <w:tcPr>
            <w:tcW w:w="70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0.121</w:t>
            </w:r>
          </w:p>
        </w:tc>
      </w:tr>
      <w:tr w:rsidR="00716140" w:rsidRPr="00716140" w:rsidTr="00716140">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0.583</w:t>
            </w:r>
          </w:p>
        </w:tc>
        <w:tc>
          <w:tcPr>
            <w:tcW w:w="82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0.584</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0.511</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0.584</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0.511</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0.381</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0.381</w:t>
            </w:r>
          </w:p>
        </w:tc>
        <w:tc>
          <w:tcPr>
            <w:tcW w:w="73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0.381</w:t>
            </w:r>
          </w:p>
        </w:tc>
        <w:tc>
          <w:tcPr>
            <w:tcW w:w="703"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0.584</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716140" w:rsidRPr="00716140" w:rsidTr="00716140">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06808000 Annual nonexceedance probability of seasonal low discharges, based on July 1954 to September 1969 period of record (15</w:t>
            </w:r>
            <w:r>
              <w:rPr>
                <w:rFonts w:ascii="Calibri" w:eastAsia="Times New Roman" w:hAnsi="Calibri" w:cs="Times New Roman"/>
                <w:color w:val="000000"/>
              </w:rPr>
              <w:t>–</w:t>
            </w:r>
            <w:r w:rsidRPr="00716140">
              <w:rPr>
                <w:rFonts w:ascii="Calibri" w:eastAsia="Times New Roman" w:hAnsi="Calibri" w:cs="Times New Roman"/>
                <w:color w:val="000000"/>
              </w:rPr>
              <w:t>16 years)</w:t>
            </w:r>
          </w:p>
        </w:tc>
      </w:tr>
      <w:tr w:rsidR="00716140" w:rsidRPr="00716140" w:rsidTr="00716140">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Minimum average discharge (cubic feet per second)                                                                          for indicated number of consecutive days</w:t>
            </w:r>
          </w:p>
        </w:tc>
      </w:tr>
      <w:tr w:rsidR="00716140" w:rsidRPr="00716140" w:rsidTr="00716140">
        <w:trPr>
          <w:trHeight w:val="495"/>
          <w:jc w:val="center"/>
        </w:trPr>
        <w:tc>
          <w:tcPr>
            <w:tcW w:w="1589" w:type="dxa"/>
            <w:vMerge/>
            <w:tcBorders>
              <w:top w:val="nil"/>
              <w:left w:val="nil"/>
              <w:bottom w:val="single" w:sz="4" w:space="0" w:color="000000"/>
              <w:right w:val="nil"/>
            </w:tcBorders>
            <w:vAlign w:val="center"/>
            <w:hideMark/>
          </w:tcPr>
          <w:p w:rsidR="00716140" w:rsidRPr="00716140" w:rsidRDefault="00716140" w:rsidP="00716140">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716140" w:rsidRPr="00716140" w:rsidRDefault="00716140" w:rsidP="00716140">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30</w:t>
            </w:r>
          </w:p>
        </w:tc>
      </w:tr>
      <w:tr w:rsidR="00716140" w:rsidRPr="00716140" w:rsidTr="00716140">
        <w:trPr>
          <w:trHeight w:val="300"/>
          <w:jc w:val="center"/>
        </w:trPr>
        <w:tc>
          <w:tcPr>
            <w:tcW w:w="1589" w:type="dxa"/>
            <w:tcBorders>
              <w:top w:val="nil"/>
              <w:left w:val="nil"/>
              <w:bottom w:val="nil"/>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April-May-June</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0.03</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0.06</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0.10</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0.08</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0.09</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0.10</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0.19</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0.09</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0.15</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0.21</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0.12</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0.33</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0.16</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0.25</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0.39</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0.31</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0.42</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0.58</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0.32</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0.46</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0.55</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0.74</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0.96</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0.99</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2.1</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2.6</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3.0</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4.4</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3.5</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4.1</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4.5</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6.0</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6.2</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6.4</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7.8</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7.9</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7.9</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8.3</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8.9</w:t>
            </w:r>
          </w:p>
        </w:tc>
      </w:tr>
      <w:tr w:rsidR="00716140" w:rsidRPr="00716140" w:rsidTr="00716140">
        <w:trPr>
          <w:trHeight w:val="300"/>
          <w:jc w:val="center"/>
        </w:trPr>
        <w:tc>
          <w:tcPr>
            <w:tcW w:w="1589"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3.4</w:t>
            </w:r>
          </w:p>
        </w:tc>
        <w:tc>
          <w:tcPr>
            <w:tcW w:w="828" w:type="dxa"/>
            <w:tcBorders>
              <w:top w:val="nil"/>
              <w:left w:val="nil"/>
              <w:bottom w:val="single" w:sz="4" w:space="0" w:color="auto"/>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3.7</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4.3</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5.1</w:t>
            </w:r>
          </w:p>
        </w:tc>
        <w:tc>
          <w:tcPr>
            <w:tcW w:w="266"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r w:rsidRPr="0071614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9.4</w:t>
            </w:r>
          </w:p>
        </w:tc>
        <w:tc>
          <w:tcPr>
            <w:tcW w:w="748"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9.4</w:t>
            </w:r>
          </w:p>
        </w:tc>
        <w:tc>
          <w:tcPr>
            <w:tcW w:w="728"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9.6</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9.9</w:t>
            </w:r>
          </w:p>
        </w:tc>
      </w:tr>
      <w:tr w:rsidR="00716140" w:rsidRPr="00716140" w:rsidTr="00716140">
        <w:trPr>
          <w:trHeight w:val="300"/>
          <w:jc w:val="center"/>
        </w:trPr>
        <w:tc>
          <w:tcPr>
            <w:tcW w:w="2781"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0.257</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0.286</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0.343</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0.352</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0.086</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0.105</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0.086</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0.038</w:t>
            </w:r>
          </w:p>
        </w:tc>
      </w:tr>
      <w:tr w:rsidR="00716140" w:rsidRPr="00716140" w:rsidTr="0071614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0.196</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0.151</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0.083</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0.075</w:t>
            </w:r>
          </w:p>
        </w:tc>
        <w:tc>
          <w:tcPr>
            <w:tcW w:w="266"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0.691</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0.621</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0.692</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0.882</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16140" w:rsidRPr="00716140" w:rsidRDefault="00716140" w:rsidP="00716140">
            <w:pPr>
              <w:spacing w:after="0" w:line="240" w:lineRule="auto"/>
              <w:jc w:val="center"/>
              <w:rPr>
                <w:rFonts w:ascii="Calibri" w:eastAsia="Times New Roman" w:hAnsi="Calibri" w:cs="Times New Roman"/>
                <w:color w:val="000000"/>
              </w:rPr>
            </w:pPr>
            <w:r w:rsidRPr="00716140">
              <w:rPr>
                <w:rFonts w:ascii="Calibri" w:eastAsia="Times New Roman" w:hAnsi="Calibri" w:cs="Times New Roman"/>
                <w:color w:val="000000"/>
              </w:rPr>
              <w:t>October-November-December</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0.03</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0.04</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0.06</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0.09</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0.05</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0.07</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0.10</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0.09</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0.14</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0.18</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0.10</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0.14</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0.20</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0.14</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0.23</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0.31</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0.18</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0.24</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0.35</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0.26</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0.38</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0.43</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0.57</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0.33</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0.44</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0.55</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0.64</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0.70</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0.92</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1.6</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2.1</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2.9</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4.1</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3.0</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3.7</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5.3</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4.1</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4.1</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4.4</w:t>
            </w:r>
          </w:p>
        </w:tc>
      </w:tr>
      <w:tr w:rsidR="00716140" w:rsidRPr="00716140" w:rsidTr="00716140">
        <w:trPr>
          <w:trHeight w:val="300"/>
          <w:jc w:val="center"/>
        </w:trPr>
        <w:tc>
          <w:tcPr>
            <w:tcW w:w="1589"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6.1</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4.7</w:t>
            </w:r>
          </w:p>
        </w:tc>
        <w:tc>
          <w:tcPr>
            <w:tcW w:w="74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4.7</w:t>
            </w:r>
          </w:p>
        </w:tc>
        <w:tc>
          <w:tcPr>
            <w:tcW w:w="72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4.8</w:t>
            </w:r>
          </w:p>
        </w:tc>
      </w:tr>
      <w:tr w:rsidR="00716140" w:rsidRPr="00716140" w:rsidTr="00716140">
        <w:trPr>
          <w:trHeight w:val="300"/>
          <w:jc w:val="center"/>
        </w:trPr>
        <w:tc>
          <w:tcPr>
            <w:tcW w:w="1589"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rPr>
            </w:pPr>
            <w:r w:rsidRPr="00716140">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5.5</w:t>
            </w:r>
          </w:p>
        </w:tc>
        <w:tc>
          <w:tcPr>
            <w:tcW w:w="828" w:type="dxa"/>
            <w:tcBorders>
              <w:top w:val="nil"/>
              <w:left w:val="nil"/>
              <w:bottom w:val="single" w:sz="4" w:space="0" w:color="auto"/>
              <w:right w:val="nil"/>
            </w:tcBorders>
            <w:shd w:val="clear" w:color="auto" w:fill="auto"/>
            <w:noWrap/>
            <w:vAlign w:val="bottom"/>
            <w:hideMark/>
          </w:tcPr>
          <w:p w:rsidR="00716140" w:rsidRPr="00716140" w:rsidRDefault="000F7A11" w:rsidP="000F7A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16140" w:rsidRPr="00716140">
              <w:rPr>
                <w:rFonts w:ascii="Calibri" w:eastAsia="Times New Roman" w:hAnsi="Calibri" w:cs="Times New Roman"/>
              </w:rPr>
              <w:t>5.6</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6.5</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0F7A11">
            <w:pPr>
              <w:spacing w:after="0" w:line="240" w:lineRule="auto"/>
              <w:jc w:val="center"/>
              <w:rPr>
                <w:rFonts w:ascii="Calibri" w:eastAsia="Times New Roman" w:hAnsi="Calibri" w:cs="Times New Roman"/>
              </w:rPr>
            </w:pPr>
            <w:r w:rsidRPr="00716140">
              <w:rPr>
                <w:rFonts w:ascii="Calibri" w:eastAsia="Times New Roman" w:hAnsi="Calibri" w:cs="Times New Roman"/>
              </w:rPr>
              <w:t>6.8</w:t>
            </w:r>
          </w:p>
        </w:tc>
        <w:tc>
          <w:tcPr>
            <w:tcW w:w="266"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rPr>
            </w:pPr>
            <w:r w:rsidRPr="0071614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5.2</w:t>
            </w:r>
          </w:p>
        </w:tc>
        <w:tc>
          <w:tcPr>
            <w:tcW w:w="748"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5.2</w:t>
            </w:r>
          </w:p>
        </w:tc>
        <w:tc>
          <w:tcPr>
            <w:tcW w:w="728"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5.3</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FC5CD2">
            <w:pPr>
              <w:spacing w:after="0" w:line="240" w:lineRule="auto"/>
              <w:jc w:val="center"/>
              <w:rPr>
                <w:rFonts w:ascii="Calibri" w:eastAsia="Times New Roman" w:hAnsi="Calibri" w:cs="Times New Roman"/>
              </w:rPr>
            </w:pPr>
            <w:r w:rsidRPr="00716140">
              <w:rPr>
                <w:rFonts w:ascii="Calibri" w:eastAsia="Times New Roman" w:hAnsi="Calibri" w:cs="Times New Roman"/>
              </w:rPr>
              <w:t>5.3</w:t>
            </w:r>
          </w:p>
        </w:tc>
      </w:tr>
      <w:tr w:rsidR="00716140" w:rsidRPr="00716140" w:rsidTr="00716140">
        <w:trPr>
          <w:trHeight w:val="300"/>
          <w:jc w:val="center"/>
        </w:trPr>
        <w:tc>
          <w:tcPr>
            <w:tcW w:w="2781" w:type="dxa"/>
            <w:gridSpan w:val="2"/>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0.225</w:t>
            </w:r>
          </w:p>
        </w:tc>
        <w:tc>
          <w:tcPr>
            <w:tcW w:w="8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0.267</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0.200</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0.150</w:t>
            </w:r>
          </w:p>
        </w:tc>
        <w:tc>
          <w:tcPr>
            <w:tcW w:w="266"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0.181</w:t>
            </w:r>
          </w:p>
        </w:tc>
        <w:tc>
          <w:tcPr>
            <w:tcW w:w="74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0.162</w:t>
            </w:r>
          </w:p>
        </w:tc>
        <w:tc>
          <w:tcPr>
            <w:tcW w:w="72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0.305</w:t>
            </w:r>
          </w:p>
        </w:tc>
        <w:tc>
          <w:tcPr>
            <w:tcW w:w="718" w:type="dxa"/>
            <w:tcBorders>
              <w:top w:val="nil"/>
              <w:left w:val="nil"/>
              <w:bottom w:val="nil"/>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0.295</w:t>
            </w:r>
          </w:p>
        </w:tc>
      </w:tr>
      <w:tr w:rsidR="00716140" w:rsidRPr="00716140" w:rsidTr="0071614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0.239</w:t>
            </w:r>
          </w:p>
        </w:tc>
        <w:tc>
          <w:tcPr>
            <w:tcW w:w="82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0.163</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0.300</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0.444</w:t>
            </w:r>
          </w:p>
        </w:tc>
        <w:tc>
          <w:tcPr>
            <w:tcW w:w="266"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rPr>
                <w:rFonts w:ascii="Calibri" w:eastAsia="Times New Roman" w:hAnsi="Calibri" w:cs="Times New Roman"/>
                <w:color w:val="000000"/>
              </w:rPr>
            </w:pPr>
            <w:r w:rsidRPr="0071614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0.372</w:t>
            </w:r>
          </w:p>
        </w:tc>
        <w:tc>
          <w:tcPr>
            <w:tcW w:w="74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0.428</w:t>
            </w:r>
          </w:p>
        </w:tc>
        <w:tc>
          <w:tcPr>
            <w:tcW w:w="72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0.125</w:t>
            </w:r>
          </w:p>
        </w:tc>
        <w:tc>
          <w:tcPr>
            <w:tcW w:w="718" w:type="dxa"/>
            <w:tcBorders>
              <w:top w:val="nil"/>
              <w:left w:val="nil"/>
              <w:bottom w:val="single" w:sz="4" w:space="0" w:color="auto"/>
              <w:right w:val="nil"/>
            </w:tcBorders>
            <w:shd w:val="clear" w:color="auto" w:fill="auto"/>
            <w:noWrap/>
            <w:vAlign w:val="bottom"/>
            <w:hideMark/>
          </w:tcPr>
          <w:p w:rsidR="00716140" w:rsidRPr="00716140" w:rsidRDefault="00716140" w:rsidP="00716140">
            <w:pPr>
              <w:spacing w:after="0" w:line="240" w:lineRule="auto"/>
              <w:jc w:val="right"/>
              <w:rPr>
                <w:rFonts w:ascii="Calibri" w:eastAsia="Times New Roman" w:hAnsi="Calibri" w:cs="Times New Roman"/>
                <w:color w:val="000000"/>
              </w:rPr>
            </w:pPr>
            <w:r w:rsidRPr="00716140">
              <w:rPr>
                <w:rFonts w:ascii="Calibri" w:eastAsia="Times New Roman" w:hAnsi="Calibri" w:cs="Times New Roman"/>
                <w:color w:val="000000"/>
              </w:rPr>
              <w:t>0.138</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716140"/>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5E" w:rsidRDefault="001D5E5E" w:rsidP="00635780">
      <w:pPr>
        <w:spacing w:after="0" w:line="240" w:lineRule="auto"/>
      </w:pPr>
      <w:r>
        <w:separator/>
      </w:r>
    </w:p>
  </w:endnote>
  <w:endnote w:type="continuationSeparator" w:id="0">
    <w:p w:rsidR="001D5E5E" w:rsidRDefault="001D5E5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445FC" w:rsidRDefault="00B445FC">
        <w:pPr>
          <w:pStyle w:val="Footer"/>
          <w:jc w:val="center"/>
        </w:pPr>
        <w:r>
          <w:fldChar w:fldCharType="begin"/>
        </w:r>
        <w:r>
          <w:instrText xml:space="preserve"> PAGE   \* MERGEFORMAT </w:instrText>
        </w:r>
        <w:r>
          <w:fldChar w:fldCharType="separate"/>
        </w:r>
        <w:r w:rsidR="0000485A">
          <w:rPr>
            <w:noProof/>
          </w:rPr>
          <w:t>2</w:t>
        </w:r>
        <w:r>
          <w:rPr>
            <w:noProof/>
          </w:rPr>
          <w:fldChar w:fldCharType="end"/>
        </w:r>
      </w:p>
    </w:sdtContent>
  </w:sdt>
  <w:p w:rsidR="00B445FC" w:rsidRDefault="00B44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5E" w:rsidRDefault="001D5E5E" w:rsidP="00635780">
      <w:pPr>
        <w:spacing w:after="0" w:line="240" w:lineRule="auto"/>
      </w:pPr>
      <w:r>
        <w:separator/>
      </w:r>
    </w:p>
  </w:footnote>
  <w:footnote w:type="continuationSeparator" w:id="0">
    <w:p w:rsidR="001D5E5E" w:rsidRDefault="001D5E5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FC" w:rsidRPr="00094819" w:rsidRDefault="00B445FC" w:rsidP="00635780">
    <w:pPr>
      <w:pStyle w:val="Header"/>
      <w:jc w:val="center"/>
      <w:rPr>
        <w:rFonts w:ascii="Arial Narrow" w:hAnsi="Arial Narrow" w:cs="Arial"/>
        <w:sz w:val="24"/>
        <w:szCs w:val="24"/>
      </w:rPr>
    </w:pPr>
    <w:r>
      <w:rPr>
        <w:rFonts w:ascii="Arial Narrow" w:hAnsi="Arial Narrow" w:cs="Arial"/>
        <w:sz w:val="24"/>
        <w:szCs w:val="24"/>
      </w:rPr>
      <w:t>NISHNABOTNA</w:t>
    </w:r>
    <w:r w:rsidRPr="00094819">
      <w:rPr>
        <w:rFonts w:ascii="Arial Narrow" w:hAnsi="Arial Narrow" w:cs="Arial"/>
        <w:sz w:val="24"/>
        <w:szCs w:val="24"/>
      </w:rPr>
      <w:t xml:space="preserve"> RIVER BASIN</w:t>
    </w:r>
  </w:p>
  <w:p w:rsidR="00B445FC" w:rsidRPr="00094819" w:rsidRDefault="00B445FC" w:rsidP="00635780">
    <w:pPr>
      <w:pStyle w:val="Header"/>
      <w:jc w:val="center"/>
      <w:rPr>
        <w:rFonts w:ascii="Arial Narrow" w:hAnsi="Arial Narrow" w:cs="Arial"/>
        <w:b/>
        <w:sz w:val="32"/>
        <w:szCs w:val="32"/>
      </w:rPr>
    </w:pPr>
    <w:r>
      <w:rPr>
        <w:rFonts w:ascii="Arial Narrow" w:hAnsi="Arial Narrow" w:cs="Arial"/>
        <w:b/>
        <w:sz w:val="32"/>
        <w:szCs w:val="32"/>
      </w:rPr>
      <w:t>068080</w:t>
    </w:r>
    <w:r w:rsidRPr="00094819">
      <w:rPr>
        <w:rFonts w:ascii="Arial Narrow" w:hAnsi="Arial Narrow" w:cs="Arial"/>
        <w:b/>
        <w:sz w:val="32"/>
        <w:szCs w:val="32"/>
      </w:rPr>
      <w:t xml:space="preserve">00 </w:t>
    </w:r>
    <w:r>
      <w:rPr>
        <w:rFonts w:ascii="Arial Narrow" w:hAnsi="Arial Narrow" w:cs="Arial"/>
        <w:b/>
        <w:sz w:val="32"/>
        <w:szCs w:val="32"/>
      </w:rPr>
      <w:t>MULE CREEK</w:t>
    </w:r>
    <w:r w:rsidRPr="00094819">
      <w:rPr>
        <w:rFonts w:ascii="Arial Narrow" w:hAnsi="Arial Narrow" w:cs="Arial"/>
        <w:b/>
        <w:sz w:val="32"/>
        <w:szCs w:val="32"/>
      </w:rPr>
      <w:t xml:space="preserve"> NEAR </w:t>
    </w:r>
    <w:r>
      <w:rPr>
        <w:rFonts w:ascii="Arial Narrow" w:hAnsi="Arial Narrow" w:cs="Arial"/>
        <w:b/>
        <w:sz w:val="32"/>
        <w:szCs w:val="32"/>
      </w:rPr>
      <w:t>MALVERN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485A"/>
    <w:rsid w:val="0000779A"/>
    <w:rsid w:val="00017A89"/>
    <w:rsid w:val="00042C8E"/>
    <w:rsid w:val="00054AB9"/>
    <w:rsid w:val="00062C6C"/>
    <w:rsid w:val="00066E27"/>
    <w:rsid w:val="00084546"/>
    <w:rsid w:val="00094819"/>
    <w:rsid w:val="000A3B05"/>
    <w:rsid w:val="000B2745"/>
    <w:rsid w:val="000B34BB"/>
    <w:rsid w:val="000B4156"/>
    <w:rsid w:val="000B5FD7"/>
    <w:rsid w:val="000C7BF9"/>
    <w:rsid w:val="000D2D76"/>
    <w:rsid w:val="000D42C1"/>
    <w:rsid w:val="000E0714"/>
    <w:rsid w:val="000F7A11"/>
    <w:rsid w:val="00113F25"/>
    <w:rsid w:val="00124F66"/>
    <w:rsid w:val="00126B54"/>
    <w:rsid w:val="00127727"/>
    <w:rsid w:val="0013416F"/>
    <w:rsid w:val="0013659E"/>
    <w:rsid w:val="00140959"/>
    <w:rsid w:val="001515C5"/>
    <w:rsid w:val="00154BFD"/>
    <w:rsid w:val="00167A5E"/>
    <w:rsid w:val="0019335F"/>
    <w:rsid w:val="001D5E5E"/>
    <w:rsid w:val="001E5AD5"/>
    <w:rsid w:val="001F168F"/>
    <w:rsid w:val="002055F7"/>
    <w:rsid w:val="00221243"/>
    <w:rsid w:val="00222A52"/>
    <w:rsid w:val="00222A55"/>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4B3D"/>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77D6F"/>
    <w:rsid w:val="006E252B"/>
    <w:rsid w:val="007146E6"/>
    <w:rsid w:val="00716140"/>
    <w:rsid w:val="00721236"/>
    <w:rsid w:val="00730E76"/>
    <w:rsid w:val="00735391"/>
    <w:rsid w:val="007926D6"/>
    <w:rsid w:val="007A1F89"/>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875BD"/>
    <w:rsid w:val="008A1589"/>
    <w:rsid w:val="008B75EA"/>
    <w:rsid w:val="008E0ADE"/>
    <w:rsid w:val="00942523"/>
    <w:rsid w:val="00951281"/>
    <w:rsid w:val="009A784A"/>
    <w:rsid w:val="009D2E81"/>
    <w:rsid w:val="009E3C16"/>
    <w:rsid w:val="009F1E3A"/>
    <w:rsid w:val="009F62E0"/>
    <w:rsid w:val="00A10B0C"/>
    <w:rsid w:val="00A334EC"/>
    <w:rsid w:val="00A76C2E"/>
    <w:rsid w:val="00A946FB"/>
    <w:rsid w:val="00AA1A67"/>
    <w:rsid w:val="00AA1C5D"/>
    <w:rsid w:val="00AA4302"/>
    <w:rsid w:val="00AD477B"/>
    <w:rsid w:val="00AF1A2F"/>
    <w:rsid w:val="00AF4A94"/>
    <w:rsid w:val="00B23356"/>
    <w:rsid w:val="00B36A0E"/>
    <w:rsid w:val="00B445FC"/>
    <w:rsid w:val="00B52016"/>
    <w:rsid w:val="00B521EA"/>
    <w:rsid w:val="00B73FD0"/>
    <w:rsid w:val="00B73FF2"/>
    <w:rsid w:val="00B92AE3"/>
    <w:rsid w:val="00BB5119"/>
    <w:rsid w:val="00BC45FF"/>
    <w:rsid w:val="00BC5E67"/>
    <w:rsid w:val="00BD4D82"/>
    <w:rsid w:val="00BE0D2A"/>
    <w:rsid w:val="00BE7A08"/>
    <w:rsid w:val="00C13C1C"/>
    <w:rsid w:val="00C1434D"/>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20801"/>
    <w:rsid w:val="00D258D6"/>
    <w:rsid w:val="00D301FE"/>
    <w:rsid w:val="00D40310"/>
    <w:rsid w:val="00D46275"/>
    <w:rsid w:val="00D54D90"/>
    <w:rsid w:val="00D57209"/>
    <w:rsid w:val="00D81E7E"/>
    <w:rsid w:val="00D83130"/>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33A71"/>
    <w:rsid w:val="00F4237E"/>
    <w:rsid w:val="00F643B1"/>
    <w:rsid w:val="00F724D9"/>
    <w:rsid w:val="00F77CBF"/>
    <w:rsid w:val="00F93876"/>
    <w:rsid w:val="00FC5CD2"/>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74127015">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1241949">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626062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38701527">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51261875">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08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12E3-83BD-468A-A802-58BC69B1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8</cp:revision>
  <cp:lastPrinted>2015-03-17T17:41:00Z</cp:lastPrinted>
  <dcterms:created xsi:type="dcterms:W3CDTF">2015-07-09T14:46:00Z</dcterms:created>
  <dcterms:modified xsi:type="dcterms:W3CDTF">2015-12-15T16:15:00Z</dcterms:modified>
</cp:coreProperties>
</file>